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23D7E" w14:textId="77777777" w:rsidR="004E30EA" w:rsidRDefault="007041CD">
      <w:r>
        <w:rPr>
          <w:noProof/>
        </w:rPr>
        <w:pict w14:anchorId="13285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2050" type="#_x0000_t75" alt="Text&#10;&#10;Description automatically generated with low confidence" style="position:absolute;margin-left:90pt;margin-top:-.5pt;width:360.5pt;height:89.85pt;z-index:251657728;visibility:visible;mso-wrap-edited:f">
            <v:imagedata r:id="rId8" o:title="Text&#10;&#10;Description automatically generated with low confidence"/>
            <w10:wrap type="square"/>
          </v:shape>
        </w:pict>
      </w:r>
    </w:p>
    <w:p w14:paraId="408DF77F" w14:textId="77777777" w:rsidR="00772606" w:rsidRDefault="00772606" w:rsidP="00772606">
      <w:pPr>
        <w:spacing w:after="0" w:line="237" w:lineRule="auto"/>
        <w:jc w:val="center"/>
        <w:rPr>
          <w:rFonts w:ascii="Gill Sans MT" w:hAnsi="Gill Sans MT" w:cs="Arial"/>
          <w:b/>
          <w:bCs/>
          <w:sz w:val="24"/>
          <w:szCs w:val="24"/>
        </w:rPr>
      </w:pPr>
    </w:p>
    <w:p w14:paraId="215C8C32" w14:textId="77777777" w:rsidR="00772606" w:rsidRDefault="00772606" w:rsidP="00772606">
      <w:pPr>
        <w:spacing w:after="0" w:line="237" w:lineRule="auto"/>
        <w:jc w:val="center"/>
        <w:rPr>
          <w:rFonts w:ascii="Gill Sans MT" w:hAnsi="Gill Sans MT" w:cs="Arial"/>
          <w:b/>
          <w:bCs/>
          <w:sz w:val="24"/>
          <w:szCs w:val="24"/>
        </w:rPr>
      </w:pPr>
    </w:p>
    <w:p w14:paraId="767B1175" w14:textId="77777777" w:rsidR="00772606" w:rsidRDefault="00772606" w:rsidP="00772606">
      <w:pPr>
        <w:spacing w:after="0"/>
        <w:rPr>
          <w:sz w:val="24"/>
          <w:szCs w:val="24"/>
        </w:rPr>
      </w:pPr>
    </w:p>
    <w:p w14:paraId="6A59B7A7" w14:textId="77777777" w:rsidR="00F2522C" w:rsidRDefault="00F2522C" w:rsidP="007D1585">
      <w:pPr>
        <w:spacing w:after="0"/>
        <w:jc w:val="center"/>
        <w:rPr>
          <w:rFonts w:ascii="Arial" w:hAnsi="Arial" w:cs="Arial"/>
          <w:b/>
          <w:bCs/>
          <w:sz w:val="24"/>
          <w:szCs w:val="24"/>
        </w:rPr>
      </w:pPr>
    </w:p>
    <w:p w14:paraId="0EE76F24" w14:textId="77777777" w:rsidR="006B0814" w:rsidRDefault="006B0814" w:rsidP="007D1585">
      <w:pPr>
        <w:spacing w:after="0"/>
        <w:jc w:val="center"/>
        <w:rPr>
          <w:rFonts w:ascii="Arial" w:hAnsi="Arial" w:cs="Arial"/>
          <w:b/>
          <w:bCs/>
          <w:sz w:val="24"/>
          <w:szCs w:val="24"/>
        </w:rPr>
      </w:pPr>
    </w:p>
    <w:p w14:paraId="5F9F7A03" w14:textId="0F785EFF" w:rsidR="007D1585" w:rsidRPr="00E83919" w:rsidRDefault="006B2D62" w:rsidP="007D1585">
      <w:pPr>
        <w:spacing w:after="0"/>
        <w:jc w:val="center"/>
        <w:rPr>
          <w:rFonts w:ascii="Arial" w:hAnsi="Arial" w:cs="Arial"/>
          <w:b/>
          <w:bCs/>
          <w:sz w:val="24"/>
          <w:szCs w:val="24"/>
        </w:rPr>
      </w:pPr>
      <w:r>
        <w:rPr>
          <w:rFonts w:ascii="Arial" w:hAnsi="Arial" w:cs="Arial"/>
          <w:b/>
          <w:bCs/>
          <w:sz w:val="24"/>
          <w:szCs w:val="24"/>
        </w:rPr>
        <w:t>FY</w:t>
      </w:r>
      <w:r w:rsidR="00FB13DF">
        <w:rPr>
          <w:rFonts w:ascii="Arial" w:hAnsi="Arial" w:cs="Arial"/>
          <w:b/>
          <w:bCs/>
          <w:sz w:val="24"/>
          <w:szCs w:val="24"/>
        </w:rPr>
        <w:t>202</w:t>
      </w:r>
      <w:r w:rsidR="00852070">
        <w:rPr>
          <w:rFonts w:ascii="Arial" w:hAnsi="Arial" w:cs="Arial"/>
          <w:b/>
          <w:bCs/>
          <w:sz w:val="24"/>
          <w:szCs w:val="24"/>
        </w:rPr>
        <w:t>5</w:t>
      </w:r>
      <w:r w:rsidR="007D1585" w:rsidRPr="00E83919">
        <w:rPr>
          <w:rFonts w:ascii="Arial" w:hAnsi="Arial" w:cs="Arial"/>
          <w:b/>
          <w:bCs/>
          <w:sz w:val="24"/>
          <w:szCs w:val="24"/>
        </w:rPr>
        <w:t xml:space="preserve"> STATE AID TO PUBLIC LIBRARIES</w:t>
      </w:r>
    </w:p>
    <w:p w14:paraId="0418BF4D" w14:textId="77777777" w:rsidR="007D1585" w:rsidRPr="00E83919" w:rsidRDefault="007D1585" w:rsidP="007D1585">
      <w:pPr>
        <w:spacing w:after="0"/>
        <w:jc w:val="center"/>
        <w:rPr>
          <w:rFonts w:ascii="Arial" w:hAnsi="Arial" w:cs="Arial"/>
          <w:b/>
          <w:bCs/>
          <w:sz w:val="24"/>
          <w:szCs w:val="24"/>
        </w:rPr>
      </w:pPr>
      <w:r w:rsidRPr="00E83919">
        <w:rPr>
          <w:rFonts w:ascii="Arial" w:hAnsi="Arial" w:cs="Arial"/>
          <w:b/>
          <w:bCs/>
          <w:sz w:val="24"/>
          <w:szCs w:val="24"/>
        </w:rPr>
        <w:t>NOTIFICATION of REQUEST for FLEXIBILITY for the MATERIALS EXPENDITURE REQUIREMENT per 605 CMR 4.01</w:t>
      </w:r>
    </w:p>
    <w:p w14:paraId="446FAA44" w14:textId="77777777" w:rsidR="007D1585" w:rsidRPr="00E83919" w:rsidRDefault="007D1585" w:rsidP="007D1585">
      <w:pPr>
        <w:spacing w:after="0"/>
        <w:jc w:val="both"/>
        <w:rPr>
          <w:rFonts w:ascii="Arial" w:hAnsi="Arial" w:cs="Arial"/>
          <w:b/>
          <w:bCs/>
        </w:rPr>
      </w:pPr>
    </w:p>
    <w:p w14:paraId="0AE3BC83" w14:textId="77777777" w:rsidR="007D1585" w:rsidRPr="00E83919" w:rsidRDefault="007D1585" w:rsidP="007D1585">
      <w:pPr>
        <w:spacing w:after="0"/>
        <w:jc w:val="both"/>
        <w:rPr>
          <w:rFonts w:ascii="Arial" w:hAnsi="Arial" w:cs="Arial"/>
          <w:i/>
          <w:iCs/>
        </w:rPr>
      </w:pPr>
      <w:r w:rsidRPr="00E83919">
        <w:rPr>
          <w:rFonts w:ascii="Arial" w:hAnsi="Arial" w:cs="Arial"/>
          <w:i/>
          <w:iCs/>
        </w:rPr>
        <w:t>Request for flexibility: Each library shall be open at least the minimum required hours for its population group (refer to the minimum standards contained in 605 C.M.R.4.01(3)). A library that is open the required hours for a larger population group may, by request of the Library Director and Chair of the Board of Trustees, expend the required materials expenditure for that population group. The request shall be made by filing a “Notification of Request for Flexibility for the Materials Expenditure Requirement” with the Board of Library Commissioners as part of the State Aid to Public Libraries application. 605 CMR 4.01(5)</w:t>
      </w:r>
    </w:p>
    <w:p w14:paraId="5DC39DD8" w14:textId="77777777" w:rsidR="007D1585" w:rsidRPr="00E83919" w:rsidRDefault="007D1585" w:rsidP="007D1585">
      <w:pPr>
        <w:spacing w:after="0" w:line="360" w:lineRule="auto"/>
        <w:jc w:val="both"/>
        <w:rPr>
          <w:rFonts w:ascii="Arial" w:hAnsi="Arial" w:cs="Arial"/>
          <w:i/>
          <w:iCs/>
        </w:rPr>
      </w:pPr>
    </w:p>
    <w:p w14:paraId="348B4069" w14:textId="77777777" w:rsidR="007D1585" w:rsidRPr="00E83919" w:rsidRDefault="007D1585" w:rsidP="007D1585">
      <w:pPr>
        <w:spacing w:after="0" w:line="287" w:lineRule="auto"/>
        <w:rPr>
          <w:rFonts w:ascii="Arial" w:hAnsi="Arial" w:cs="Arial"/>
        </w:rPr>
      </w:pPr>
      <w:r w:rsidRPr="00E83919">
        <w:rPr>
          <w:rFonts w:ascii="Arial" w:hAnsi="Arial" w:cs="Arial"/>
        </w:rPr>
        <w:t xml:space="preserve">In accordance with 605 CMR 4.01(5), the municipality of _____________________________ </w:t>
      </w:r>
    </w:p>
    <w:p w14:paraId="5D32C6EC" w14:textId="77777777" w:rsidR="007D1585" w:rsidRPr="00E83919" w:rsidRDefault="007D1585" w:rsidP="007D1585">
      <w:pPr>
        <w:spacing w:after="0" w:line="287" w:lineRule="auto"/>
        <w:rPr>
          <w:rFonts w:ascii="Arial" w:hAnsi="Arial" w:cs="Arial"/>
        </w:rPr>
      </w:pPr>
      <w:r w:rsidRPr="00E83919">
        <w:rPr>
          <w:rFonts w:ascii="Arial" w:hAnsi="Arial" w:cs="Arial"/>
        </w:rPr>
        <w:t xml:space="preserve">is requesting flexibility for the Materials Expenditure Requirement. </w:t>
      </w:r>
    </w:p>
    <w:p w14:paraId="00063038" w14:textId="77777777" w:rsidR="007D1585" w:rsidRPr="00E83919" w:rsidRDefault="007D1585" w:rsidP="007D1585">
      <w:pPr>
        <w:spacing w:after="0" w:line="287" w:lineRule="auto"/>
        <w:rPr>
          <w:rFonts w:ascii="Arial" w:hAnsi="Arial" w:cs="Arial"/>
        </w:rPr>
      </w:pPr>
    </w:p>
    <w:p w14:paraId="087477B7" w14:textId="77777777" w:rsidR="007D1585" w:rsidRPr="00E83919" w:rsidRDefault="007D1585" w:rsidP="007D1585">
      <w:pPr>
        <w:spacing w:after="0" w:line="215" w:lineRule="auto"/>
        <w:rPr>
          <w:rFonts w:ascii="Arial" w:hAnsi="Arial" w:cs="Arial"/>
        </w:rPr>
      </w:pPr>
      <w:r w:rsidRPr="00E83919">
        <w:rPr>
          <w:rFonts w:ascii="Arial" w:hAnsi="Arial" w:cs="Arial"/>
        </w:rPr>
        <w:t>_______________________________________________________________________</w:t>
      </w:r>
      <w:r w:rsidR="00E83919" w:rsidRPr="00E83919">
        <w:rPr>
          <w:rFonts w:ascii="Arial" w:hAnsi="Arial" w:cs="Arial"/>
        </w:rPr>
        <w:t>___________</w:t>
      </w:r>
    </w:p>
    <w:p w14:paraId="772150C4" w14:textId="77777777" w:rsidR="007D1585" w:rsidRPr="00E83919" w:rsidRDefault="007D1585" w:rsidP="007D1585">
      <w:pPr>
        <w:tabs>
          <w:tab w:val="left" w:pos="720"/>
          <w:tab w:val="left" w:pos="1440"/>
          <w:tab w:val="left" w:pos="2160"/>
          <w:tab w:val="left" w:pos="2880"/>
          <w:tab w:val="left" w:pos="3600"/>
          <w:tab w:val="left" w:pos="4320"/>
          <w:tab w:val="left" w:pos="5040"/>
          <w:tab w:val="left" w:pos="5760"/>
          <w:tab w:val="left" w:pos="6480"/>
          <w:tab w:val="left" w:pos="7200"/>
        </w:tabs>
        <w:spacing w:after="0" w:line="215" w:lineRule="auto"/>
        <w:ind w:left="7200" w:hanging="7200"/>
        <w:rPr>
          <w:rFonts w:ascii="Arial" w:hAnsi="Arial" w:cs="Arial"/>
        </w:rPr>
      </w:pPr>
      <w:r w:rsidRPr="00E83919">
        <w:rPr>
          <w:rFonts w:ascii="Arial" w:hAnsi="Arial" w:cs="Arial"/>
        </w:rPr>
        <w:t>Signature of Library Director</w:t>
      </w:r>
      <w:r w:rsidRPr="00E83919">
        <w:rPr>
          <w:rFonts w:ascii="Arial" w:hAnsi="Arial" w:cs="Arial"/>
        </w:rPr>
        <w:tab/>
      </w:r>
      <w:r w:rsidRPr="00E83919">
        <w:rPr>
          <w:rFonts w:ascii="Arial" w:hAnsi="Arial" w:cs="Arial"/>
        </w:rPr>
        <w:tab/>
      </w:r>
      <w:r w:rsidRPr="00E83919">
        <w:rPr>
          <w:rFonts w:ascii="Arial" w:hAnsi="Arial" w:cs="Arial"/>
        </w:rPr>
        <w:tab/>
      </w:r>
      <w:r w:rsidRPr="00E83919">
        <w:rPr>
          <w:rFonts w:ascii="Arial" w:hAnsi="Arial" w:cs="Arial"/>
        </w:rPr>
        <w:tab/>
      </w:r>
      <w:r w:rsidRPr="00E83919">
        <w:rPr>
          <w:rFonts w:ascii="Arial" w:hAnsi="Arial" w:cs="Arial"/>
        </w:rPr>
        <w:tab/>
      </w:r>
      <w:r w:rsidRPr="00E83919">
        <w:rPr>
          <w:rFonts w:ascii="Arial" w:hAnsi="Arial" w:cs="Arial"/>
        </w:rPr>
        <w:tab/>
      </w:r>
      <w:r w:rsidRPr="00E83919">
        <w:rPr>
          <w:rFonts w:ascii="Arial" w:hAnsi="Arial" w:cs="Arial"/>
        </w:rPr>
        <w:tab/>
      </w:r>
      <w:r w:rsidRPr="00E83919">
        <w:rPr>
          <w:rFonts w:ascii="Arial" w:hAnsi="Arial" w:cs="Arial"/>
        </w:rPr>
        <w:tab/>
        <w:t>Date</w:t>
      </w:r>
    </w:p>
    <w:p w14:paraId="542459EB" w14:textId="77777777" w:rsidR="007D1585" w:rsidRDefault="007D1585" w:rsidP="007D1585">
      <w:pPr>
        <w:spacing w:after="0" w:line="192" w:lineRule="auto"/>
        <w:rPr>
          <w:rFonts w:ascii="Arial" w:hAnsi="Arial" w:cs="Arial"/>
        </w:rPr>
      </w:pPr>
    </w:p>
    <w:p w14:paraId="119A7799" w14:textId="77777777" w:rsidR="00650A21" w:rsidRPr="00E83919" w:rsidRDefault="00650A21" w:rsidP="007D1585">
      <w:pPr>
        <w:spacing w:after="0" w:line="192" w:lineRule="auto"/>
        <w:rPr>
          <w:rFonts w:ascii="Arial" w:hAnsi="Arial" w:cs="Arial"/>
        </w:rPr>
      </w:pPr>
    </w:p>
    <w:p w14:paraId="6DEAD948" w14:textId="77777777" w:rsidR="007D1585" w:rsidRPr="00E83919" w:rsidRDefault="007D1585" w:rsidP="007D1585">
      <w:pPr>
        <w:spacing w:after="0" w:line="215" w:lineRule="auto"/>
        <w:rPr>
          <w:rFonts w:ascii="Arial" w:hAnsi="Arial" w:cs="Arial"/>
        </w:rPr>
      </w:pPr>
      <w:r w:rsidRPr="00E83919">
        <w:rPr>
          <w:rFonts w:ascii="Arial" w:hAnsi="Arial" w:cs="Arial"/>
        </w:rPr>
        <w:t>_________________________________________________________________</w:t>
      </w:r>
      <w:r w:rsidR="00E83919" w:rsidRPr="00E83919">
        <w:rPr>
          <w:rFonts w:ascii="Arial" w:hAnsi="Arial" w:cs="Arial"/>
        </w:rPr>
        <w:t>__________</w:t>
      </w:r>
      <w:r w:rsidR="00E83919">
        <w:rPr>
          <w:rFonts w:ascii="Arial" w:hAnsi="Arial" w:cs="Arial"/>
        </w:rPr>
        <w:t>_______</w:t>
      </w:r>
    </w:p>
    <w:p w14:paraId="659EA1E7" w14:textId="77777777" w:rsidR="007D1585" w:rsidRPr="00E83919" w:rsidRDefault="007D1585" w:rsidP="007D1585">
      <w:pPr>
        <w:tabs>
          <w:tab w:val="left" w:pos="720"/>
          <w:tab w:val="left" w:pos="1440"/>
          <w:tab w:val="left" w:pos="2160"/>
          <w:tab w:val="left" w:pos="2880"/>
          <w:tab w:val="left" w:pos="3600"/>
          <w:tab w:val="left" w:pos="4320"/>
          <w:tab w:val="left" w:pos="5040"/>
          <w:tab w:val="left" w:pos="5760"/>
          <w:tab w:val="left" w:pos="6480"/>
          <w:tab w:val="left" w:pos="7200"/>
        </w:tabs>
        <w:spacing w:after="0" w:line="215" w:lineRule="auto"/>
        <w:ind w:left="7200" w:hanging="7200"/>
        <w:rPr>
          <w:rFonts w:ascii="Arial" w:hAnsi="Arial" w:cs="Arial"/>
        </w:rPr>
      </w:pPr>
      <w:r w:rsidRPr="00E83919">
        <w:rPr>
          <w:rFonts w:ascii="Arial" w:hAnsi="Arial" w:cs="Arial"/>
        </w:rPr>
        <w:t>Signature of Trustee Chair</w:t>
      </w:r>
      <w:r w:rsidRPr="00E83919">
        <w:rPr>
          <w:rFonts w:ascii="Arial" w:hAnsi="Arial" w:cs="Arial"/>
        </w:rPr>
        <w:tab/>
      </w:r>
      <w:r w:rsidRPr="00E83919">
        <w:rPr>
          <w:rFonts w:ascii="Arial" w:hAnsi="Arial" w:cs="Arial"/>
        </w:rPr>
        <w:tab/>
      </w:r>
      <w:r w:rsidRPr="00E83919">
        <w:rPr>
          <w:rFonts w:ascii="Arial" w:hAnsi="Arial" w:cs="Arial"/>
        </w:rPr>
        <w:tab/>
      </w:r>
      <w:r w:rsidRPr="00E83919">
        <w:rPr>
          <w:rFonts w:ascii="Arial" w:hAnsi="Arial" w:cs="Arial"/>
        </w:rPr>
        <w:tab/>
      </w:r>
      <w:r w:rsidRPr="00E83919">
        <w:rPr>
          <w:rFonts w:ascii="Arial" w:hAnsi="Arial" w:cs="Arial"/>
        </w:rPr>
        <w:tab/>
      </w:r>
      <w:r w:rsidRPr="00E83919">
        <w:rPr>
          <w:rFonts w:ascii="Arial" w:hAnsi="Arial" w:cs="Arial"/>
        </w:rPr>
        <w:tab/>
      </w:r>
      <w:r w:rsidRPr="00E83919">
        <w:rPr>
          <w:rFonts w:ascii="Arial" w:hAnsi="Arial" w:cs="Arial"/>
        </w:rPr>
        <w:tab/>
      </w:r>
      <w:r w:rsidRPr="00E83919">
        <w:rPr>
          <w:rFonts w:ascii="Arial" w:hAnsi="Arial" w:cs="Arial"/>
        </w:rPr>
        <w:tab/>
        <w:t>Date</w:t>
      </w:r>
    </w:p>
    <w:p w14:paraId="11B619C6" w14:textId="77777777" w:rsidR="007D1585" w:rsidRPr="00E83919" w:rsidRDefault="007D1585" w:rsidP="007D1585">
      <w:pPr>
        <w:spacing w:after="0" w:line="192"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78"/>
        <w:gridCol w:w="2610"/>
      </w:tblGrid>
      <w:tr w:rsidR="007D1585" w:rsidRPr="00E83919" w14:paraId="35BF2064" w14:textId="77777777" w:rsidTr="003F489F">
        <w:tc>
          <w:tcPr>
            <w:tcW w:w="10188" w:type="dxa"/>
            <w:gridSpan w:val="2"/>
            <w:shd w:val="clear" w:color="auto" w:fill="auto"/>
          </w:tcPr>
          <w:p w14:paraId="12078844" w14:textId="77777777" w:rsidR="007D1585" w:rsidRPr="00E83919" w:rsidRDefault="007D1585" w:rsidP="007D1585">
            <w:pPr>
              <w:spacing w:after="0" w:line="192" w:lineRule="auto"/>
              <w:jc w:val="center"/>
              <w:rPr>
                <w:rFonts w:ascii="Arial" w:hAnsi="Arial" w:cs="Arial"/>
              </w:rPr>
            </w:pPr>
          </w:p>
          <w:p w14:paraId="4603492F" w14:textId="391AD85C" w:rsidR="007D1585" w:rsidRPr="00E83919" w:rsidRDefault="007D1585" w:rsidP="007D1585">
            <w:pPr>
              <w:spacing w:after="0" w:line="192" w:lineRule="auto"/>
              <w:jc w:val="center"/>
              <w:rPr>
                <w:rFonts w:ascii="Arial" w:hAnsi="Arial" w:cs="Arial"/>
              </w:rPr>
            </w:pPr>
            <w:r w:rsidRPr="00E83919">
              <w:rPr>
                <w:rFonts w:ascii="Arial" w:hAnsi="Arial" w:cs="Arial"/>
              </w:rPr>
              <w:t xml:space="preserve">Actual </w:t>
            </w:r>
            <w:r w:rsidR="00E70E57">
              <w:rPr>
                <w:rFonts w:ascii="Arial" w:hAnsi="Arial" w:cs="Arial"/>
              </w:rPr>
              <w:t>FY</w:t>
            </w:r>
            <w:r w:rsidR="00FB13DF">
              <w:rPr>
                <w:rFonts w:ascii="Arial" w:hAnsi="Arial" w:cs="Arial"/>
              </w:rPr>
              <w:t>20</w:t>
            </w:r>
            <w:r w:rsidR="006B0814">
              <w:rPr>
                <w:rFonts w:ascii="Arial" w:hAnsi="Arial" w:cs="Arial"/>
              </w:rPr>
              <w:t>2</w:t>
            </w:r>
            <w:r w:rsidR="007041CD">
              <w:rPr>
                <w:rFonts w:ascii="Arial" w:hAnsi="Arial" w:cs="Arial"/>
              </w:rPr>
              <w:t>4</w:t>
            </w:r>
            <w:r w:rsidRPr="00E83919">
              <w:rPr>
                <w:rFonts w:ascii="Arial" w:hAnsi="Arial" w:cs="Arial"/>
              </w:rPr>
              <w:t xml:space="preserve"> Hours and Days Open Per Week</w:t>
            </w:r>
            <w:r w:rsidR="00E02F9A">
              <w:rPr>
                <w:rFonts w:ascii="Arial" w:hAnsi="Arial" w:cs="Arial"/>
              </w:rPr>
              <w:t xml:space="preserve"> during the Compliance Period</w:t>
            </w:r>
          </w:p>
          <w:p w14:paraId="071B578F" w14:textId="6C384E1E" w:rsidR="007D1585" w:rsidRPr="00E83919" w:rsidRDefault="007D1585" w:rsidP="007D1585">
            <w:pPr>
              <w:spacing w:after="0" w:line="192" w:lineRule="auto"/>
              <w:jc w:val="center"/>
              <w:rPr>
                <w:rFonts w:ascii="Arial" w:hAnsi="Arial" w:cs="Arial"/>
              </w:rPr>
            </w:pPr>
            <w:r w:rsidRPr="00E83919">
              <w:rPr>
                <w:rFonts w:ascii="Arial" w:hAnsi="Arial" w:cs="Arial"/>
              </w:rPr>
              <w:t xml:space="preserve">(as reported on the </w:t>
            </w:r>
            <w:r w:rsidR="00E70E57">
              <w:rPr>
                <w:rFonts w:ascii="Arial" w:hAnsi="Arial" w:cs="Arial"/>
              </w:rPr>
              <w:t>FY</w:t>
            </w:r>
            <w:r w:rsidR="00FB13DF">
              <w:rPr>
                <w:rFonts w:ascii="Arial" w:hAnsi="Arial" w:cs="Arial"/>
              </w:rPr>
              <w:t>202</w:t>
            </w:r>
            <w:r w:rsidR="00852070">
              <w:rPr>
                <w:rFonts w:ascii="Arial" w:hAnsi="Arial" w:cs="Arial"/>
              </w:rPr>
              <w:t>5</w:t>
            </w:r>
            <w:r w:rsidRPr="00E83919">
              <w:rPr>
                <w:rFonts w:ascii="Arial" w:hAnsi="Arial" w:cs="Arial"/>
              </w:rPr>
              <w:t xml:space="preserve"> State Aid to Public Libraries Compliance Form)</w:t>
            </w:r>
          </w:p>
          <w:p w14:paraId="3EFAC75D" w14:textId="77777777" w:rsidR="007D1585" w:rsidRPr="00E83919" w:rsidRDefault="007D1585" w:rsidP="007D1585">
            <w:pPr>
              <w:spacing w:after="0" w:line="192" w:lineRule="auto"/>
              <w:jc w:val="center"/>
              <w:rPr>
                <w:rFonts w:ascii="Arial" w:hAnsi="Arial" w:cs="Arial"/>
              </w:rPr>
            </w:pPr>
          </w:p>
        </w:tc>
      </w:tr>
      <w:tr w:rsidR="007D1585" w:rsidRPr="00E83919" w14:paraId="5744A8A4" w14:textId="77777777" w:rsidTr="003F489F">
        <w:tc>
          <w:tcPr>
            <w:tcW w:w="7578" w:type="dxa"/>
            <w:shd w:val="clear" w:color="auto" w:fill="auto"/>
          </w:tcPr>
          <w:p w14:paraId="004A5B7F" w14:textId="77777777" w:rsidR="007D1585" w:rsidRPr="00E83919" w:rsidRDefault="007D1585" w:rsidP="007D1585">
            <w:pPr>
              <w:spacing w:after="0" w:line="192" w:lineRule="auto"/>
              <w:rPr>
                <w:rFonts w:ascii="Arial" w:hAnsi="Arial" w:cs="Arial"/>
              </w:rPr>
            </w:pPr>
          </w:p>
          <w:p w14:paraId="3FA4CF55" w14:textId="77777777" w:rsidR="007D1585" w:rsidRPr="00E83919" w:rsidRDefault="007D1585" w:rsidP="007D1585">
            <w:pPr>
              <w:spacing w:after="0" w:line="192" w:lineRule="auto"/>
              <w:rPr>
                <w:rFonts w:ascii="Arial" w:hAnsi="Arial" w:cs="Arial"/>
              </w:rPr>
            </w:pPr>
            <w:r w:rsidRPr="00E83919">
              <w:rPr>
                <w:rFonts w:ascii="Arial" w:hAnsi="Arial" w:cs="Arial"/>
              </w:rPr>
              <w:t>Hours Open Per Week</w:t>
            </w:r>
          </w:p>
        </w:tc>
        <w:tc>
          <w:tcPr>
            <w:tcW w:w="2610" w:type="dxa"/>
            <w:shd w:val="clear" w:color="auto" w:fill="auto"/>
          </w:tcPr>
          <w:p w14:paraId="30B2D290" w14:textId="77777777" w:rsidR="007D1585" w:rsidRPr="00E83919" w:rsidRDefault="007D1585" w:rsidP="007D1585">
            <w:pPr>
              <w:spacing w:after="0" w:line="192" w:lineRule="auto"/>
              <w:rPr>
                <w:rFonts w:ascii="Arial" w:hAnsi="Arial" w:cs="Arial"/>
              </w:rPr>
            </w:pPr>
          </w:p>
        </w:tc>
      </w:tr>
      <w:tr w:rsidR="007D1585" w:rsidRPr="00E83919" w14:paraId="69D83FCF" w14:textId="77777777" w:rsidTr="003F489F">
        <w:tc>
          <w:tcPr>
            <w:tcW w:w="7578" w:type="dxa"/>
            <w:shd w:val="clear" w:color="auto" w:fill="auto"/>
          </w:tcPr>
          <w:p w14:paraId="00067C9D" w14:textId="77777777" w:rsidR="007D1585" w:rsidRPr="00E83919" w:rsidRDefault="007D1585" w:rsidP="007D1585">
            <w:pPr>
              <w:spacing w:after="0" w:line="192" w:lineRule="auto"/>
              <w:rPr>
                <w:rFonts w:ascii="Arial" w:hAnsi="Arial" w:cs="Arial"/>
              </w:rPr>
            </w:pPr>
          </w:p>
          <w:p w14:paraId="13E74F21" w14:textId="77777777" w:rsidR="007D1585" w:rsidRPr="00E83919" w:rsidRDefault="007D1585" w:rsidP="007D1585">
            <w:pPr>
              <w:spacing w:after="0" w:line="192" w:lineRule="auto"/>
              <w:rPr>
                <w:rFonts w:ascii="Arial" w:hAnsi="Arial" w:cs="Arial"/>
              </w:rPr>
            </w:pPr>
            <w:r w:rsidRPr="00E83919">
              <w:rPr>
                <w:rFonts w:ascii="Arial" w:hAnsi="Arial" w:cs="Arial"/>
              </w:rPr>
              <w:t>Days Open Per Week</w:t>
            </w:r>
          </w:p>
        </w:tc>
        <w:tc>
          <w:tcPr>
            <w:tcW w:w="2610" w:type="dxa"/>
            <w:shd w:val="clear" w:color="auto" w:fill="auto"/>
          </w:tcPr>
          <w:p w14:paraId="2BD37264" w14:textId="77777777" w:rsidR="007D1585" w:rsidRPr="00E83919" w:rsidRDefault="007D1585" w:rsidP="007D1585">
            <w:pPr>
              <w:spacing w:after="0" w:line="192" w:lineRule="auto"/>
              <w:rPr>
                <w:rFonts w:ascii="Arial" w:hAnsi="Arial" w:cs="Arial"/>
              </w:rPr>
            </w:pPr>
          </w:p>
        </w:tc>
      </w:tr>
      <w:tr w:rsidR="007D1585" w:rsidRPr="00E83919" w14:paraId="2E42EBC0" w14:textId="77777777" w:rsidTr="003F489F">
        <w:tc>
          <w:tcPr>
            <w:tcW w:w="7578" w:type="dxa"/>
            <w:shd w:val="clear" w:color="auto" w:fill="auto"/>
          </w:tcPr>
          <w:p w14:paraId="2814DBE4" w14:textId="77777777" w:rsidR="007D1585" w:rsidRPr="00E83919" w:rsidRDefault="007D1585" w:rsidP="007D1585">
            <w:pPr>
              <w:spacing w:after="0" w:line="192" w:lineRule="auto"/>
              <w:rPr>
                <w:rFonts w:ascii="Arial" w:hAnsi="Arial" w:cs="Arial"/>
              </w:rPr>
            </w:pPr>
          </w:p>
          <w:p w14:paraId="43447EB0" w14:textId="77777777" w:rsidR="007D1585" w:rsidRPr="00E83919" w:rsidRDefault="007D1585" w:rsidP="007D1585">
            <w:pPr>
              <w:spacing w:after="0" w:line="192" w:lineRule="auto"/>
              <w:rPr>
                <w:rFonts w:ascii="Arial" w:hAnsi="Arial" w:cs="Arial"/>
              </w:rPr>
            </w:pPr>
            <w:r w:rsidRPr="00E83919">
              <w:rPr>
                <w:rFonts w:ascii="Arial" w:hAnsi="Arial" w:cs="Arial"/>
              </w:rPr>
              <w:t>Evenings (after 5:00 p.m.) open per week</w:t>
            </w:r>
          </w:p>
        </w:tc>
        <w:tc>
          <w:tcPr>
            <w:tcW w:w="2610" w:type="dxa"/>
            <w:shd w:val="clear" w:color="auto" w:fill="auto"/>
          </w:tcPr>
          <w:p w14:paraId="35BCFD01" w14:textId="77777777" w:rsidR="007D1585" w:rsidRPr="00E83919" w:rsidRDefault="007D1585" w:rsidP="007D1585">
            <w:pPr>
              <w:spacing w:after="0" w:line="192" w:lineRule="auto"/>
              <w:rPr>
                <w:rFonts w:ascii="Arial" w:hAnsi="Arial" w:cs="Arial"/>
              </w:rPr>
            </w:pPr>
          </w:p>
        </w:tc>
      </w:tr>
    </w:tbl>
    <w:p w14:paraId="585AFD2A" w14:textId="77777777" w:rsidR="007D1585" w:rsidRPr="00E83919" w:rsidRDefault="007D1585" w:rsidP="007D1585">
      <w:pPr>
        <w:spacing w:after="0" w:line="192" w:lineRule="auto"/>
        <w:rPr>
          <w:rFonts w:ascii="Arial" w:hAnsi="Arial" w:cs="Arial"/>
        </w:rPr>
      </w:pPr>
    </w:p>
    <w:p w14:paraId="35AF1AFC" w14:textId="77777777" w:rsidR="007D1585" w:rsidRPr="00E83919" w:rsidRDefault="007D1585" w:rsidP="007D1585">
      <w:pPr>
        <w:spacing w:after="0"/>
        <w:jc w:val="both"/>
        <w:rPr>
          <w:rFonts w:ascii="Arial" w:hAnsi="Arial" w:cs="Arial"/>
        </w:rPr>
      </w:pPr>
      <w:r w:rsidRPr="00E83919">
        <w:rPr>
          <w:rFonts w:ascii="Arial" w:hAnsi="Arial" w:cs="Arial"/>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8"/>
        <w:gridCol w:w="2610"/>
      </w:tblGrid>
      <w:tr w:rsidR="007D1585" w:rsidRPr="00E83919" w14:paraId="3179520F" w14:textId="77777777" w:rsidTr="003F489F">
        <w:tc>
          <w:tcPr>
            <w:tcW w:w="7578" w:type="dxa"/>
            <w:shd w:val="clear" w:color="auto" w:fill="auto"/>
          </w:tcPr>
          <w:p w14:paraId="19AB1083" w14:textId="44649FF4" w:rsidR="007D1585" w:rsidRPr="00E83919" w:rsidRDefault="007D1585" w:rsidP="007D1585">
            <w:pPr>
              <w:spacing w:after="0"/>
              <w:jc w:val="both"/>
              <w:rPr>
                <w:rFonts w:ascii="Arial" w:hAnsi="Arial" w:cs="Arial"/>
              </w:rPr>
            </w:pPr>
            <w:r w:rsidRPr="00E83919">
              <w:rPr>
                <w:rFonts w:ascii="Arial" w:hAnsi="Arial" w:cs="Arial"/>
              </w:rPr>
              <w:t xml:space="preserve">Actual Materials Expenditure Percentage During </w:t>
            </w:r>
            <w:r w:rsidR="00E70E57">
              <w:rPr>
                <w:rFonts w:ascii="Arial" w:hAnsi="Arial" w:cs="Arial"/>
              </w:rPr>
              <w:t>FY</w:t>
            </w:r>
            <w:r w:rsidR="00FB13DF">
              <w:rPr>
                <w:rFonts w:ascii="Arial" w:hAnsi="Arial" w:cs="Arial"/>
              </w:rPr>
              <w:t>20</w:t>
            </w:r>
            <w:r w:rsidR="006B0814">
              <w:rPr>
                <w:rFonts w:ascii="Arial" w:hAnsi="Arial" w:cs="Arial"/>
              </w:rPr>
              <w:t>2</w:t>
            </w:r>
            <w:r w:rsidR="00852070">
              <w:rPr>
                <w:rFonts w:ascii="Arial" w:hAnsi="Arial" w:cs="Arial"/>
              </w:rPr>
              <w:t>4</w:t>
            </w:r>
          </w:p>
          <w:p w14:paraId="52A538B2" w14:textId="6CFC52D5" w:rsidR="007D1585" w:rsidRPr="00E83919" w:rsidRDefault="007D1585" w:rsidP="007D1585">
            <w:pPr>
              <w:spacing w:after="0"/>
              <w:jc w:val="both"/>
              <w:rPr>
                <w:rFonts w:ascii="Arial" w:hAnsi="Arial" w:cs="Arial"/>
              </w:rPr>
            </w:pPr>
            <w:r w:rsidRPr="00E83919">
              <w:rPr>
                <w:rFonts w:ascii="Arial" w:hAnsi="Arial" w:cs="Arial"/>
              </w:rPr>
              <w:t xml:space="preserve">(as reported on the </w:t>
            </w:r>
            <w:r w:rsidR="00E70E57">
              <w:rPr>
                <w:rFonts w:ascii="Arial" w:hAnsi="Arial" w:cs="Arial"/>
              </w:rPr>
              <w:t>FY</w:t>
            </w:r>
            <w:r w:rsidR="00FB13DF">
              <w:rPr>
                <w:rFonts w:ascii="Arial" w:hAnsi="Arial" w:cs="Arial"/>
              </w:rPr>
              <w:t>202</w:t>
            </w:r>
            <w:r w:rsidR="00852070">
              <w:rPr>
                <w:rFonts w:ascii="Arial" w:hAnsi="Arial" w:cs="Arial"/>
              </w:rPr>
              <w:t>5</w:t>
            </w:r>
            <w:r w:rsidRPr="00E83919">
              <w:rPr>
                <w:rFonts w:ascii="Arial" w:hAnsi="Arial" w:cs="Arial"/>
              </w:rPr>
              <w:t xml:space="preserve"> State Aid to Public Libraries Compliance Form)</w:t>
            </w:r>
          </w:p>
        </w:tc>
        <w:tc>
          <w:tcPr>
            <w:tcW w:w="2610" w:type="dxa"/>
            <w:shd w:val="clear" w:color="auto" w:fill="auto"/>
          </w:tcPr>
          <w:p w14:paraId="277CECF7" w14:textId="77777777" w:rsidR="007D1585" w:rsidRPr="00E83919" w:rsidRDefault="003F489F" w:rsidP="007D1585">
            <w:pPr>
              <w:spacing w:after="0"/>
              <w:jc w:val="both"/>
              <w:rPr>
                <w:rFonts w:ascii="Arial" w:hAnsi="Arial" w:cs="Arial"/>
              </w:rPr>
            </w:pPr>
            <w:r w:rsidRPr="00E83919">
              <w:rPr>
                <w:rFonts w:ascii="Arial" w:hAnsi="Arial" w:cs="Arial"/>
              </w:rPr>
              <w:t xml:space="preserve">             </w:t>
            </w:r>
          </w:p>
          <w:p w14:paraId="7E9B9392" w14:textId="77777777" w:rsidR="007D1585" w:rsidRPr="00E83919" w:rsidRDefault="007D1585" w:rsidP="007D1585">
            <w:pPr>
              <w:spacing w:after="0"/>
              <w:jc w:val="both"/>
              <w:rPr>
                <w:rFonts w:ascii="Arial" w:hAnsi="Arial" w:cs="Arial"/>
              </w:rPr>
            </w:pPr>
            <w:r w:rsidRPr="00E83919">
              <w:rPr>
                <w:rFonts w:ascii="Arial" w:hAnsi="Arial" w:cs="Arial"/>
              </w:rPr>
              <w:t xml:space="preserve">                                %</w:t>
            </w:r>
          </w:p>
        </w:tc>
      </w:tr>
    </w:tbl>
    <w:p w14:paraId="164DD368" w14:textId="77777777" w:rsidR="00E83919" w:rsidRDefault="00E83919" w:rsidP="00F2522C">
      <w:pPr>
        <w:spacing w:after="0"/>
        <w:rPr>
          <w:rFonts w:ascii="Arial" w:hAnsi="Arial" w:cs="Arial"/>
          <w:b/>
          <w:bCs/>
        </w:rPr>
      </w:pPr>
    </w:p>
    <w:p w14:paraId="42B3FAF9" w14:textId="77777777" w:rsidR="00E83919" w:rsidRDefault="00E83919" w:rsidP="003F489F">
      <w:pPr>
        <w:spacing w:after="0"/>
        <w:jc w:val="center"/>
        <w:rPr>
          <w:rFonts w:ascii="Arial" w:hAnsi="Arial" w:cs="Arial"/>
          <w:b/>
          <w:bCs/>
        </w:rPr>
      </w:pPr>
    </w:p>
    <w:p w14:paraId="0DAFF328" w14:textId="77777777" w:rsidR="003F489F" w:rsidRPr="00F2522C" w:rsidRDefault="007D1585" w:rsidP="003F489F">
      <w:pPr>
        <w:spacing w:after="0"/>
        <w:jc w:val="center"/>
        <w:rPr>
          <w:rFonts w:ascii="Arial" w:hAnsi="Arial" w:cs="Arial"/>
          <w:b/>
          <w:bCs/>
          <w:sz w:val="28"/>
          <w:szCs w:val="28"/>
        </w:rPr>
      </w:pPr>
      <w:r w:rsidRPr="00F2522C">
        <w:rPr>
          <w:rFonts w:ascii="Arial" w:hAnsi="Arial" w:cs="Arial"/>
          <w:b/>
          <w:bCs/>
          <w:sz w:val="28"/>
          <w:szCs w:val="28"/>
        </w:rPr>
        <w:t xml:space="preserve">Please attach this form to the Compliance Form and return to the </w:t>
      </w:r>
    </w:p>
    <w:p w14:paraId="3210110F" w14:textId="77777777" w:rsidR="003F489F" w:rsidRPr="00F2522C" w:rsidRDefault="007D1585" w:rsidP="003F489F">
      <w:pPr>
        <w:spacing w:after="0"/>
        <w:jc w:val="center"/>
        <w:rPr>
          <w:rFonts w:ascii="Arial" w:hAnsi="Arial" w:cs="Arial"/>
          <w:b/>
          <w:bCs/>
          <w:sz w:val="28"/>
          <w:szCs w:val="28"/>
        </w:rPr>
      </w:pPr>
      <w:r w:rsidRPr="00F2522C">
        <w:rPr>
          <w:rFonts w:ascii="Arial" w:hAnsi="Arial" w:cs="Arial"/>
          <w:b/>
          <w:bCs/>
          <w:sz w:val="28"/>
          <w:szCs w:val="28"/>
        </w:rPr>
        <w:t>MBLC (</w:t>
      </w:r>
      <w:r w:rsidR="006B0814">
        <w:rPr>
          <w:rFonts w:ascii="Arial" w:hAnsi="Arial" w:cs="Arial"/>
          <w:b/>
          <w:bCs/>
          <w:sz w:val="28"/>
          <w:szCs w:val="28"/>
        </w:rPr>
        <w:t>attn: Uechi Ng at uechi.ng@mass.gov</w:t>
      </w:r>
      <w:r w:rsidRPr="00F2522C">
        <w:rPr>
          <w:rFonts w:ascii="Arial" w:hAnsi="Arial" w:cs="Arial"/>
          <w:b/>
          <w:bCs/>
          <w:sz w:val="28"/>
          <w:szCs w:val="28"/>
        </w:rPr>
        <w:t xml:space="preserve">) </w:t>
      </w:r>
    </w:p>
    <w:p w14:paraId="2D6B49E3" w14:textId="50D3B3F1" w:rsidR="007D1585" w:rsidRPr="00F2522C" w:rsidRDefault="00FB13DF" w:rsidP="003F489F">
      <w:pPr>
        <w:spacing w:after="0"/>
        <w:jc w:val="center"/>
        <w:rPr>
          <w:rFonts w:ascii="Arial" w:hAnsi="Arial" w:cs="Arial"/>
          <w:b/>
          <w:bCs/>
          <w:sz w:val="28"/>
          <w:szCs w:val="28"/>
        </w:rPr>
      </w:pPr>
      <w:r>
        <w:rPr>
          <w:rFonts w:ascii="Arial" w:hAnsi="Arial" w:cs="Arial"/>
          <w:b/>
          <w:bCs/>
          <w:sz w:val="28"/>
          <w:szCs w:val="28"/>
        </w:rPr>
        <w:t xml:space="preserve">no later than </w:t>
      </w:r>
      <w:r w:rsidRPr="008329C9">
        <w:rPr>
          <w:rFonts w:ascii="Arial" w:hAnsi="Arial" w:cs="Arial"/>
          <w:b/>
          <w:bCs/>
          <w:sz w:val="28"/>
          <w:szCs w:val="28"/>
        </w:rPr>
        <w:t xml:space="preserve">October </w:t>
      </w:r>
      <w:r w:rsidR="008B048A">
        <w:rPr>
          <w:rFonts w:ascii="Arial" w:hAnsi="Arial" w:cs="Arial"/>
          <w:b/>
          <w:bCs/>
          <w:sz w:val="28"/>
          <w:szCs w:val="28"/>
        </w:rPr>
        <w:t>4</w:t>
      </w:r>
      <w:r w:rsidR="003F489F" w:rsidRPr="008329C9">
        <w:rPr>
          <w:rFonts w:ascii="Arial" w:hAnsi="Arial" w:cs="Arial"/>
          <w:b/>
          <w:bCs/>
          <w:sz w:val="28"/>
          <w:szCs w:val="28"/>
        </w:rPr>
        <w:t xml:space="preserve">, </w:t>
      </w:r>
      <w:r w:rsidRPr="008329C9">
        <w:rPr>
          <w:rFonts w:ascii="Arial" w:hAnsi="Arial" w:cs="Arial"/>
          <w:b/>
          <w:bCs/>
          <w:sz w:val="28"/>
          <w:szCs w:val="28"/>
        </w:rPr>
        <w:t>20</w:t>
      </w:r>
      <w:r w:rsidR="006B0814" w:rsidRPr="008329C9">
        <w:rPr>
          <w:rFonts w:ascii="Arial" w:hAnsi="Arial" w:cs="Arial"/>
          <w:b/>
          <w:bCs/>
          <w:sz w:val="28"/>
          <w:szCs w:val="28"/>
        </w:rPr>
        <w:t>2</w:t>
      </w:r>
      <w:r w:rsidR="008B048A">
        <w:rPr>
          <w:rFonts w:ascii="Arial" w:hAnsi="Arial" w:cs="Arial"/>
          <w:b/>
          <w:bCs/>
          <w:sz w:val="28"/>
          <w:szCs w:val="28"/>
        </w:rPr>
        <w:t>4</w:t>
      </w:r>
    </w:p>
    <w:p w14:paraId="07FE505A" w14:textId="77777777" w:rsidR="007D1585" w:rsidRPr="00E83919" w:rsidRDefault="007D1585" w:rsidP="00772606">
      <w:pPr>
        <w:spacing w:after="0"/>
        <w:rPr>
          <w:rFonts w:ascii="Arial" w:hAnsi="Arial" w:cs="Arial"/>
        </w:rPr>
      </w:pPr>
    </w:p>
    <w:p w14:paraId="425D39BA" w14:textId="77777777" w:rsidR="007D1585" w:rsidRPr="00E83919" w:rsidRDefault="007D1585" w:rsidP="00772606">
      <w:pPr>
        <w:spacing w:after="0"/>
        <w:rPr>
          <w:rFonts w:ascii="Arial" w:hAnsi="Arial" w:cs="Arial"/>
        </w:rPr>
        <w:sectPr w:rsidR="007D1585" w:rsidRPr="00E83919" w:rsidSect="00514F15">
          <w:footerReference w:type="default" r:id="rId9"/>
          <w:pgSz w:w="12240" w:h="15840"/>
          <w:pgMar w:top="547" w:right="1080" w:bottom="547" w:left="1080" w:header="720" w:footer="720" w:gutter="0"/>
          <w:cols w:space="720"/>
          <w:docGrid w:linePitch="299"/>
        </w:sectPr>
      </w:pPr>
    </w:p>
    <w:p w14:paraId="0D7C74C8" w14:textId="11F07158" w:rsidR="00772606" w:rsidRPr="00E83919" w:rsidRDefault="00E70E57" w:rsidP="009E63C1">
      <w:pPr>
        <w:spacing w:after="0" w:line="360" w:lineRule="auto"/>
        <w:jc w:val="center"/>
        <w:rPr>
          <w:rFonts w:ascii="Arial" w:hAnsi="Arial" w:cs="Arial"/>
          <w:b/>
          <w:sz w:val="24"/>
          <w:szCs w:val="24"/>
        </w:rPr>
      </w:pPr>
      <w:r>
        <w:rPr>
          <w:rFonts w:ascii="Arial" w:hAnsi="Arial" w:cs="Arial"/>
          <w:b/>
          <w:sz w:val="24"/>
          <w:szCs w:val="24"/>
        </w:rPr>
        <w:lastRenderedPageBreak/>
        <w:t>FY</w:t>
      </w:r>
      <w:r w:rsidR="00FB13DF">
        <w:rPr>
          <w:rFonts w:ascii="Arial" w:hAnsi="Arial" w:cs="Arial"/>
          <w:b/>
          <w:sz w:val="24"/>
          <w:szCs w:val="24"/>
        </w:rPr>
        <w:t>202</w:t>
      </w:r>
      <w:r w:rsidR="008B048A">
        <w:rPr>
          <w:rFonts w:ascii="Arial" w:hAnsi="Arial" w:cs="Arial"/>
          <w:b/>
          <w:sz w:val="24"/>
          <w:szCs w:val="24"/>
        </w:rPr>
        <w:t>5</w:t>
      </w:r>
      <w:r w:rsidR="0051656B" w:rsidRPr="00E83919">
        <w:rPr>
          <w:rFonts w:ascii="Arial" w:hAnsi="Arial" w:cs="Arial"/>
          <w:b/>
          <w:sz w:val="24"/>
          <w:szCs w:val="24"/>
        </w:rPr>
        <w:t xml:space="preserve"> State Aid to Public Libraries</w:t>
      </w:r>
    </w:p>
    <w:p w14:paraId="7A98D8D2" w14:textId="77777777" w:rsidR="009E63C1" w:rsidRPr="00E83919" w:rsidRDefault="0051656B" w:rsidP="009E63C1">
      <w:pPr>
        <w:spacing w:after="0" w:line="360" w:lineRule="auto"/>
        <w:jc w:val="center"/>
        <w:rPr>
          <w:rFonts w:ascii="Arial" w:hAnsi="Arial" w:cs="Arial"/>
          <w:b/>
          <w:sz w:val="24"/>
          <w:szCs w:val="24"/>
        </w:rPr>
      </w:pPr>
      <w:r w:rsidRPr="00E83919">
        <w:rPr>
          <w:rFonts w:ascii="Arial" w:hAnsi="Arial" w:cs="Arial"/>
          <w:b/>
          <w:sz w:val="24"/>
          <w:szCs w:val="24"/>
        </w:rPr>
        <w:t xml:space="preserve">Minimum Standards for Hours of Service and Materials Expenditures </w:t>
      </w:r>
    </w:p>
    <w:p w14:paraId="54C2EB05" w14:textId="77777777" w:rsidR="0051656B" w:rsidRPr="00E83919" w:rsidRDefault="0051656B" w:rsidP="009E63C1">
      <w:pPr>
        <w:spacing w:after="0" w:line="360" w:lineRule="auto"/>
        <w:jc w:val="center"/>
        <w:rPr>
          <w:rFonts w:ascii="Arial" w:hAnsi="Arial" w:cs="Arial"/>
          <w:b/>
          <w:sz w:val="24"/>
          <w:szCs w:val="24"/>
        </w:rPr>
      </w:pPr>
      <w:r w:rsidRPr="00E83919">
        <w:rPr>
          <w:rFonts w:ascii="Arial" w:hAnsi="Arial" w:cs="Arial"/>
          <w:b/>
          <w:sz w:val="24"/>
          <w:szCs w:val="24"/>
        </w:rPr>
        <w:t>by Population</w:t>
      </w:r>
    </w:p>
    <w:p w14:paraId="54BF0D09" w14:textId="77777777" w:rsidR="0051656B" w:rsidRPr="00E83919" w:rsidRDefault="0051656B" w:rsidP="007D1585">
      <w:pPr>
        <w:spacing w:after="0" w:line="360" w:lineRule="auto"/>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5166"/>
      </w:tblGrid>
      <w:tr w:rsidR="0051656B" w:rsidRPr="00E83919" w14:paraId="03B88E0A" w14:textId="77777777" w:rsidTr="00E77902">
        <w:tc>
          <w:tcPr>
            <w:tcW w:w="4698" w:type="dxa"/>
            <w:shd w:val="clear" w:color="auto" w:fill="auto"/>
          </w:tcPr>
          <w:p w14:paraId="4063F387" w14:textId="77777777" w:rsidR="0051656B" w:rsidRPr="00E83919" w:rsidRDefault="0051656B" w:rsidP="00E83919">
            <w:pPr>
              <w:spacing w:after="0" w:line="360" w:lineRule="auto"/>
              <w:jc w:val="both"/>
              <w:rPr>
                <w:rFonts w:ascii="Arial" w:hAnsi="Arial" w:cs="Arial"/>
                <w:b/>
              </w:rPr>
            </w:pPr>
            <w:r w:rsidRPr="00E83919">
              <w:rPr>
                <w:rFonts w:ascii="Arial" w:hAnsi="Arial" w:cs="Arial"/>
                <w:b/>
              </w:rPr>
              <w:t>Libraries in communities with population</w:t>
            </w:r>
          </w:p>
        </w:tc>
        <w:tc>
          <w:tcPr>
            <w:tcW w:w="5166" w:type="dxa"/>
            <w:shd w:val="clear" w:color="auto" w:fill="auto"/>
          </w:tcPr>
          <w:p w14:paraId="5582530A" w14:textId="77777777" w:rsidR="0051656B" w:rsidRPr="00E83919" w:rsidRDefault="0051656B" w:rsidP="00C84F3F">
            <w:pPr>
              <w:spacing w:after="0" w:line="360" w:lineRule="auto"/>
              <w:jc w:val="both"/>
              <w:rPr>
                <w:rFonts w:ascii="Arial" w:hAnsi="Arial" w:cs="Arial"/>
                <w:b/>
              </w:rPr>
            </w:pPr>
            <w:r w:rsidRPr="00E83919">
              <w:rPr>
                <w:rFonts w:ascii="Arial" w:hAnsi="Arial" w:cs="Arial"/>
                <w:b/>
              </w:rPr>
              <w:t>Recommended Minimum Hours Open per Week (</w:t>
            </w:r>
            <w:r w:rsidR="00C84F3F">
              <w:rPr>
                <w:rFonts w:ascii="Arial" w:hAnsi="Arial" w:cs="Arial"/>
                <w:b/>
              </w:rPr>
              <w:t>At Least 38 Weeks in the Year</w:t>
            </w:r>
            <w:r w:rsidRPr="00E83919">
              <w:rPr>
                <w:rFonts w:ascii="Arial" w:hAnsi="Arial" w:cs="Arial"/>
                <w:b/>
              </w:rPr>
              <w:t>)</w:t>
            </w:r>
          </w:p>
        </w:tc>
      </w:tr>
      <w:tr w:rsidR="0051656B" w:rsidRPr="00E83919" w14:paraId="71D5FAA9" w14:textId="77777777" w:rsidTr="00E77902">
        <w:tc>
          <w:tcPr>
            <w:tcW w:w="4698" w:type="dxa"/>
            <w:shd w:val="clear" w:color="auto" w:fill="auto"/>
          </w:tcPr>
          <w:p w14:paraId="5A2DBC38" w14:textId="77777777" w:rsidR="0051656B" w:rsidRPr="00E83919" w:rsidRDefault="009E63C1" w:rsidP="00E77902">
            <w:pPr>
              <w:spacing w:after="0" w:line="360" w:lineRule="auto"/>
              <w:jc w:val="both"/>
              <w:rPr>
                <w:rFonts w:ascii="Arial" w:hAnsi="Arial" w:cs="Arial"/>
              </w:rPr>
            </w:pPr>
            <w:r w:rsidRPr="00E83919">
              <w:rPr>
                <w:rFonts w:ascii="Arial" w:hAnsi="Arial" w:cs="Arial"/>
              </w:rPr>
              <w:t xml:space="preserve">(a) </w:t>
            </w:r>
            <w:r w:rsidR="0051656B" w:rsidRPr="00E83919">
              <w:rPr>
                <w:rFonts w:ascii="Arial" w:hAnsi="Arial" w:cs="Arial"/>
              </w:rPr>
              <w:t>under 2,000</w:t>
            </w:r>
          </w:p>
        </w:tc>
        <w:tc>
          <w:tcPr>
            <w:tcW w:w="5166" w:type="dxa"/>
            <w:shd w:val="clear" w:color="auto" w:fill="auto"/>
          </w:tcPr>
          <w:p w14:paraId="279A9F17" w14:textId="77777777" w:rsidR="0051656B" w:rsidRPr="00E83919" w:rsidRDefault="0051656B" w:rsidP="00E77902">
            <w:pPr>
              <w:spacing w:after="0" w:line="360" w:lineRule="auto"/>
              <w:jc w:val="both"/>
              <w:rPr>
                <w:rFonts w:ascii="Arial" w:hAnsi="Arial" w:cs="Arial"/>
              </w:rPr>
            </w:pPr>
            <w:r w:rsidRPr="00E83919">
              <w:rPr>
                <w:rFonts w:ascii="Arial" w:hAnsi="Arial" w:cs="Arial"/>
              </w:rPr>
              <w:t>10 including some evening hours</w:t>
            </w:r>
          </w:p>
        </w:tc>
      </w:tr>
      <w:tr w:rsidR="0051656B" w:rsidRPr="00E83919" w14:paraId="21C2C005" w14:textId="77777777" w:rsidTr="00E77902">
        <w:tc>
          <w:tcPr>
            <w:tcW w:w="4698" w:type="dxa"/>
            <w:shd w:val="clear" w:color="auto" w:fill="auto"/>
          </w:tcPr>
          <w:p w14:paraId="38FE2646" w14:textId="77777777" w:rsidR="0051656B" w:rsidRPr="00E83919" w:rsidRDefault="0051656B" w:rsidP="00E77902">
            <w:pPr>
              <w:spacing w:after="0" w:line="360" w:lineRule="auto"/>
              <w:jc w:val="both"/>
              <w:rPr>
                <w:rFonts w:ascii="Arial" w:hAnsi="Arial" w:cs="Arial"/>
              </w:rPr>
            </w:pPr>
            <w:r w:rsidRPr="00E83919">
              <w:rPr>
                <w:rFonts w:ascii="Arial" w:hAnsi="Arial" w:cs="Arial"/>
              </w:rPr>
              <w:t>(b)</w:t>
            </w:r>
            <w:r w:rsidR="009E63C1" w:rsidRPr="00E83919">
              <w:rPr>
                <w:rFonts w:ascii="Arial" w:hAnsi="Arial" w:cs="Arial"/>
              </w:rPr>
              <w:t xml:space="preserve"> </w:t>
            </w:r>
            <w:r w:rsidRPr="00E83919">
              <w:rPr>
                <w:rFonts w:ascii="Arial" w:hAnsi="Arial" w:cs="Arial"/>
              </w:rPr>
              <w:t>2,000-4,999</w:t>
            </w:r>
          </w:p>
        </w:tc>
        <w:tc>
          <w:tcPr>
            <w:tcW w:w="5166" w:type="dxa"/>
            <w:shd w:val="clear" w:color="auto" w:fill="auto"/>
          </w:tcPr>
          <w:p w14:paraId="090F0F18" w14:textId="77777777" w:rsidR="0051656B" w:rsidRPr="00E83919" w:rsidRDefault="0051656B" w:rsidP="00E77902">
            <w:pPr>
              <w:spacing w:after="0" w:line="360" w:lineRule="auto"/>
              <w:jc w:val="both"/>
              <w:rPr>
                <w:rFonts w:ascii="Arial" w:hAnsi="Arial" w:cs="Arial"/>
              </w:rPr>
            </w:pPr>
            <w:r w:rsidRPr="00E83919">
              <w:rPr>
                <w:rFonts w:ascii="Arial" w:hAnsi="Arial" w:cs="Arial"/>
              </w:rPr>
              <w:t>15 including some evening hours</w:t>
            </w:r>
          </w:p>
        </w:tc>
      </w:tr>
      <w:tr w:rsidR="0051656B" w:rsidRPr="00E83919" w14:paraId="36D779CF" w14:textId="77777777" w:rsidTr="00E77902">
        <w:tc>
          <w:tcPr>
            <w:tcW w:w="4698" w:type="dxa"/>
            <w:shd w:val="clear" w:color="auto" w:fill="auto"/>
          </w:tcPr>
          <w:p w14:paraId="474D516A" w14:textId="77777777" w:rsidR="0051656B" w:rsidRPr="00E83919" w:rsidRDefault="0051656B" w:rsidP="00E77902">
            <w:pPr>
              <w:spacing w:after="0" w:line="360" w:lineRule="auto"/>
              <w:jc w:val="both"/>
              <w:rPr>
                <w:rFonts w:ascii="Arial" w:hAnsi="Arial" w:cs="Arial"/>
              </w:rPr>
            </w:pPr>
            <w:r w:rsidRPr="00E83919">
              <w:rPr>
                <w:rFonts w:ascii="Arial" w:hAnsi="Arial" w:cs="Arial"/>
              </w:rPr>
              <w:t>(c) 5,000-9,999</w:t>
            </w:r>
          </w:p>
        </w:tc>
        <w:tc>
          <w:tcPr>
            <w:tcW w:w="5166" w:type="dxa"/>
            <w:shd w:val="clear" w:color="auto" w:fill="auto"/>
          </w:tcPr>
          <w:p w14:paraId="7C3921ED" w14:textId="77777777" w:rsidR="0051656B" w:rsidRPr="00E83919" w:rsidRDefault="0051656B" w:rsidP="00E77902">
            <w:pPr>
              <w:spacing w:after="0" w:line="360" w:lineRule="auto"/>
              <w:jc w:val="both"/>
              <w:rPr>
                <w:rFonts w:ascii="Arial" w:hAnsi="Arial" w:cs="Arial"/>
              </w:rPr>
            </w:pPr>
            <w:r w:rsidRPr="00E83919">
              <w:rPr>
                <w:rFonts w:ascii="Arial" w:hAnsi="Arial" w:cs="Arial"/>
              </w:rPr>
              <w:t>25 including some evening hours</w:t>
            </w:r>
          </w:p>
        </w:tc>
      </w:tr>
      <w:tr w:rsidR="0051656B" w:rsidRPr="00E83919" w14:paraId="1854FFB9" w14:textId="77777777" w:rsidTr="00E77902">
        <w:tc>
          <w:tcPr>
            <w:tcW w:w="4698" w:type="dxa"/>
            <w:shd w:val="clear" w:color="auto" w:fill="auto"/>
          </w:tcPr>
          <w:p w14:paraId="0368C5A8" w14:textId="77777777" w:rsidR="0051656B" w:rsidRPr="00E83919" w:rsidRDefault="0051656B" w:rsidP="00E77902">
            <w:pPr>
              <w:spacing w:after="0" w:line="360" w:lineRule="auto"/>
              <w:jc w:val="both"/>
              <w:rPr>
                <w:rFonts w:ascii="Arial" w:hAnsi="Arial" w:cs="Arial"/>
              </w:rPr>
            </w:pPr>
            <w:r w:rsidRPr="00E83919">
              <w:rPr>
                <w:rFonts w:ascii="Arial" w:hAnsi="Arial" w:cs="Arial"/>
              </w:rPr>
              <w:t>(d) 10,000-14,999</w:t>
            </w:r>
          </w:p>
        </w:tc>
        <w:tc>
          <w:tcPr>
            <w:tcW w:w="5166" w:type="dxa"/>
            <w:shd w:val="clear" w:color="auto" w:fill="auto"/>
          </w:tcPr>
          <w:p w14:paraId="65736E22" w14:textId="77777777" w:rsidR="0051656B" w:rsidRPr="00E83919" w:rsidRDefault="0051656B" w:rsidP="00E77902">
            <w:pPr>
              <w:spacing w:after="0" w:line="360" w:lineRule="auto"/>
              <w:jc w:val="both"/>
              <w:rPr>
                <w:rFonts w:ascii="Arial" w:hAnsi="Arial" w:cs="Arial"/>
              </w:rPr>
            </w:pPr>
            <w:r w:rsidRPr="00E83919">
              <w:rPr>
                <w:rFonts w:ascii="Arial" w:hAnsi="Arial" w:cs="Arial"/>
              </w:rPr>
              <w:t>40 some part five days, including some evening hours</w:t>
            </w:r>
          </w:p>
        </w:tc>
      </w:tr>
      <w:tr w:rsidR="0051656B" w:rsidRPr="00E83919" w14:paraId="5D396C39" w14:textId="77777777" w:rsidTr="00E77902">
        <w:tc>
          <w:tcPr>
            <w:tcW w:w="4698" w:type="dxa"/>
            <w:shd w:val="clear" w:color="auto" w:fill="auto"/>
          </w:tcPr>
          <w:p w14:paraId="0FE308DE" w14:textId="77777777" w:rsidR="0051656B" w:rsidRPr="00E83919" w:rsidRDefault="0051656B" w:rsidP="00E77902">
            <w:pPr>
              <w:spacing w:after="0" w:line="360" w:lineRule="auto"/>
              <w:jc w:val="both"/>
              <w:rPr>
                <w:rFonts w:ascii="Arial" w:hAnsi="Arial" w:cs="Arial"/>
              </w:rPr>
            </w:pPr>
            <w:r w:rsidRPr="00E83919">
              <w:rPr>
                <w:rFonts w:ascii="Arial" w:hAnsi="Arial" w:cs="Arial"/>
              </w:rPr>
              <w:t>(e)</w:t>
            </w:r>
            <w:r w:rsidR="009E63C1" w:rsidRPr="00E83919">
              <w:rPr>
                <w:rFonts w:ascii="Arial" w:hAnsi="Arial" w:cs="Arial"/>
              </w:rPr>
              <w:t xml:space="preserve"> </w:t>
            </w:r>
            <w:r w:rsidRPr="00E83919">
              <w:rPr>
                <w:rFonts w:ascii="Arial" w:hAnsi="Arial" w:cs="Arial"/>
              </w:rPr>
              <w:t>15,000-24,999</w:t>
            </w:r>
          </w:p>
        </w:tc>
        <w:tc>
          <w:tcPr>
            <w:tcW w:w="5166" w:type="dxa"/>
            <w:shd w:val="clear" w:color="auto" w:fill="auto"/>
          </w:tcPr>
          <w:p w14:paraId="13D7EA05" w14:textId="77777777" w:rsidR="0051656B" w:rsidRPr="00E83919" w:rsidRDefault="0051656B" w:rsidP="00E77902">
            <w:pPr>
              <w:spacing w:after="0" w:line="360" w:lineRule="auto"/>
              <w:jc w:val="both"/>
              <w:rPr>
                <w:rFonts w:ascii="Arial" w:hAnsi="Arial" w:cs="Arial"/>
              </w:rPr>
            </w:pPr>
            <w:r w:rsidRPr="00E83919">
              <w:rPr>
                <w:rFonts w:ascii="Arial" w:hAnsi="Arial" w:cs="Arial"/>
              </w:rPr>
              <w:t>50 some part five days, including some evening hours</w:t>
            </w:r>
          </w:p>
        </w:tc>
      </w:tr>
      <w:tr w:rsidR="0051656B" w:rsidRPr="00E83919" w14:paraId="2DAE3588" w14:textId="77777777" w:rsidTr="00E77902">
        <w:tc>
          <w:tcPr>
            <w:tcW w:w="4698" w:type="dxa"/>
            <w:shd w:val="clear" w:color="auto" w:fill="auto"/>
          </w:tcPr>
          <w:p w14:paraId="7EF9BF90" w14:textId="77777777" w:rsidR="0051656B" w:rsidRPr="00E83919" w:rsidRDefault="009E63C1" w:rsidP="00E77902">
            <w:pPr>
              <w:spacing w:after="0" w:line="360" w:lineRule="auto"/>
              <w:jc w:val="both"/>
              <w:rPr>
                <w:rFonts w:ascii="Arial" w:hAnsi="Arial" w:cs="Arial"/>
              </w:rPr>
            </w:pPr>
            <w:r w:rsidRPr="00E83919">
              <w:rPr>
                <w:rFonts w:ascii="Arial" w:hAnsi="Arial" w:cs="Arial"/>
              </w:rPr>
              <w:t xml:space="preserve">(f) </w:t>
            </w:r>
            <w:r w:rsidR="0051656B" w:rsidRPr="00E83919">
              <w:rPr>
                <w:rFonts w:ascii="Arial" w:hAnsi="Arial" w:cs="Arial"/>
              </w:rPr>
              <w:t>25,000-49,999</w:t>
            </w:r>
          </w:p>
        </w:tc>
        <w:tc>
          <w:tcPr>
            <w:tcW w:w="5166" w:type="dxa"/>
            <w:shd w:val="clear" w:color="auto" w:fill="auto"/>
          </w:tcPr>
          <w:p w14:paraId="4E36F6FD" w14:textId="77777777" w:rsidR="0051656B" w:rsidRPr="00E83919" w:rsidRDefault="0051656B" w:rsidP="00E77902">
            <w:pPr>
              <w:spacing w:after="0" w:line="360" w:lineRule="auto"/>
              <w:jc w:val="both"/>
              <w:rPr>
                <w:rFonts w:ascii="Arial" w:hAnsi="Arial" w:cs="Arial"/>
              </w:rPr>
            </w:pPr>
            <w:r w:rsidRPr="00E83919">
              <w:rPr>
                <w:rFonts w:ascii="Arial" w:hAnsi="Arial" w:cs="Arial"/>
              </w:rPr>
              <w:t>59 open six days, including some morning, afternoon, and evening hours</w:t>
            </w:r>
          </w:p>
        </w:tc>
      </w:tr>
      <w:tr w:rsidR="0051656B" w:rsidRPr="00E83919" w14:paraId="7CE499E1" w14:textId="77777777" w:rsidTr="00E77902">
        <w:tc>
          <w:tcPr>
            <w:tcW w:w="4698" w:type="dxa"/>
            <w:shd w:val="clear" w:color="auto" w:fill="auto"/>
          </w:tcPr>
          <w:p w14:paraId="0F487248" w14:textId="77777777" w:rsidR="0051656B" w:rsidRPr="00E83919" w:rsidRDefault="009E63C1" w:rsidP="00E77902">
            <w:pPr>
              <w:spacing w:after="0" w:line="360" w:lineRule="auto"/>
              <w:jc w:val="both"/>
              <w:rPr>
                <w:rFonts w:ascii="Arial" w:hAnsi="Arial" w:cs="Arial"/>
              </w:rPr>
            </w:pPr>
            <w:r w:rsidRPr="00E83919">
              <w:rPr>
                <w:rFonts w:ascii="Arial" w:hAnsi="Arial" w:cs="Arial"/>
              </w:rPr>
              <w:t xml:space="preserve">(g) </w:t>
            </w:r>
            <w:r w:rsidR="0051656B" w:rsidRPr="00E83919">
              <w:rPr>
                <w:rFonts w:ascii="Arial" w:hAnsi="Arial" w:cs="Arial"/>
              </w:rPr>
              <w:t>50,000 and over</w:t>
            </w:r>
          </w:p>
        </w:tc>
        <w:tc>
          <w:tcPr>
            <w:tcW w:w="5166" w:type="dxa"/>
            <w:shd w:val="clear" w:color="auto" w:fill="auto"/>
          </w:tcPr>
          <w:p w14:paraId="6954FFC2" w14:textId="77777777" w:rsidR="0051656B" w:rsidRPr="00E83919" w:rsidRDefault="0051656B" w:rsidP="00E77902">
            <w:pPr>
              <w:spacing w:after="0" w:line="360" w:lineRule="auto"/>
              <w:jc w:val="both"/>
              <w:rPr>
                <w:rFonts w:ascii="Arial" w:hAnsi="Arial" w:cs="Arial"/>
              </w:rPr>
            </w:pPr>
            <w:r w:rsidRPr="00E83919">
              <w:rPr>
                <w:rFonts w:ascii="Arial" w:hAnsi="Arial" w:cs="Arial"/>
              </w:rPr>
              <w:t>63 open six days, including some morning, afternoon, and evening hours</w:t>
            </w:r>
          </w:p>
        </w:tc>
      </w:tr>
    </w:tbl>
    <w:p w14:paraId="68F035DC" w14:textId="77777777" w:rsidR="0051656B" w:rsidRPr="00E83919" w:rsidRDefault="0051656B" w:rsidP="007D1585">
      <w:pPr>
        <w:spacing w:after="0" w:line="360" w:lineRule="auto"/>
        <w:jc w:val="both"/>
        <w:rPr>
          <w:rFonts w:ascii="Arial" w:hAnsi="Arial" w:cs="Arial"/>
        </w:rPr>
      </w:pPr>
    </w:p>
    <w:p w14:paraId="624F3321" w14:textId="77777777" w:rsidR="009E63C1" w:rsidRPr="00E83919" w:rsidRDefault="009E63C1" w:rsidP="007D1585">
      <w:pPr>
        <w:spacing w:after="0" w:line="360" w:lineRule="auto"/>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5166"/>
      </w:tblGrid>
      <w:tr w:rsidR="009E63C1" w:rsidRPr="00E83919" w14:paraId="33E14901" w14:textId="77777777" w:rsidTr="00E77902">
        <w:tc>
          <w:tcPr>
            <w:tcW w:w="4698" w:type="dxa"/>
            <w:shd w:val="clear" w:color="auto" w:fill="auto"/>
          </w:tcPr>
          <w:p w14:paraId="13695CA5" w14:textId="77777777" w:rsidR="009E63C1" w:rsidRPr="00E83919" w:rsidRDefault="009E63C1" w:rsidP="00E77902">
            <w:pPr>
              <w:spacing w:after="0" w:line="360" w:lineRule="auto"/>
              <w:jc w:val="both"/>
              <w:rPr>
                <w:rFonts w:ascii="Arial" w:hAnsi="Arial" w:cs="Arial"/>
                <w:b/>
              </w:rPr>
            </w:pPr>
            <w:r w:rsidRPr="00E83919">
              <w:rPr>
                <w:rFonts w:ascii="Arial" w:hAnsi="Arial" w:cs="Arial"/>
                <w:b/>
              </w:rPr>
              <w:t>Libraries in communities with population</w:t>
            </w:r>
          </w:p>
        </w:tc>
        <w:tc>
          <w:tcPr>
            <w:tcW w:w="5166" w:type="dxa"/>
            <w:shd w:val="clear" w:color="auto" w:fill="auto"/>
          </w:tcPr>
          <w:p w14:paraId="4C13EFBF" w14:textId="77777777" w:rsidR="009E63C1" w:rsidRPr="0028477A" w:rsidRDefault="0028477A" w:rsidP="0028477A">
            <w:pPr>
              <w:spacing w:after="0" w:line="360" w:lineRule="auto"/>
              <w:jc w:val="both"/>
              <w:rPr>
                <w:rFonts w:ascii="Arial" w:hAnsi="Arial" w:cs="Arial"/>
                <w:b/>
              </w:rPr>
            </w:pPr>
            <w:r w:rsidRPr="0028477A">
              <w:rPr>
                <w:rFonts w:ascii="Arial" w:hAnsi="Arial" w:cs="Arial"/>
                <w:b/>
              </w:rPr>
              <w:t>Minimum Percentage of the Municipal Appropriation to the Library for Operations Which Must Be Spent on Library Materials</w:t>
            </w:r>
          </w:p>
        </w:tc>
      </w:tr>
      <w:tr w:rsidR="009E63C1" w:rsidRPr="00E83919" w14:paraId="5B1D9003" w14:textId="77777777" w:rsidTr="00E77902">
        <w:tc>
          <w:tcPr>
            <w:tcW w:w="4698" w:type="dxa"/>
            <w:shd w:val="clear" w:color="auto" w:fill="auto"/>
          </w:tcPr>
          <w:p w14:paraId="64BA844D" w14:textId="77777777" w:rsidR="009E63C1" w:rsidRPr="00E83919" w:rsidRDefault="009E63C1" w:rsidP="00E77902">
            <w:pPr>
              <w:spacing w:after="0" w:line="360" w:lineRule="auto"/>
              <w:jc w:val="both"/>
              <w:rPr>
                <w:rFonts w:ascii="Arial" w:hAnsi="Arial" w:cs="Arial"/>
              </w:rPr>
            </w:pPr>
            <w:r w:rsidRPr="00E83919">
              <w:rPr>
                <w:rFonts w:ascii="Arial" w:hAnsi="Arial" w:cs="Arial"/>
              </w:rPr>
              <w:t>(a) under 2,000</w:t>
            </w:r>
          </w:p>
        </w:tc>
        <w:tc>
          <w:tcPr>
            <w:tcW w:w="5166" w:type="dxa"/>
            <w:shd w:val="clear" w:color="auto" w:fill="auto"/>
          </w:tcPr>
          <w:p w14:paraId="62726F1D" w14:textId="77777777" w:rsidR="009E63C1" w:rsidRPr="00E83919" w:rsidRDefault="009E63C1" w:rsidP="00E77902">
            <w:pPr>
              <w:spacing w:after="0" w:line="360" w:lineRule="auto"/>
              <w:jc w:val="both"/>
              <w:rPr>
                <w:rFonts w:ascii="Arial" w:hAnsi="Arial" w:cs="Arial"/>
              </w:rPr>
            </w:pPr>
            <w:r w:rsidRPr="00E83919">
              <w:rPr>
                <w:rFonts w:ascii="Arial" w:hAnsi="Arial" w:cs="Arial"/>
              </w:rPr>
              <w:t>20%</w:t>
            </w:r>
          </w:p>
        </w:tc>
      </w:tr>
      <w:tr w:rsidR="009E63C1" w:rsidRPr="00E83919" w14:paraId="70685344" w14:textId="77777777" w:rsidTr="00E77902">
        <w:tc>
          <w:tcPr>
            <w:tcW w:w="4698" w:type="dxa"/>
            <w:shd w:val="clear" w:color="auto" w:fill="auto"/>
          </w:tcPr>
          <w:p w14:paraId="182AB32F" w14:textId="77777777" w:rsidR="009E63C1" w:rsidRPr="00E83919" w:rsidRDefault="009E63C1" w:rsidP="00E77902">
            <w:pPr>
              <w:spacing w:after="0" w:line="360" w:lineRule="auto"/>
              <w:jc w:val="both"/>
              <w:rPr>
                <w:rFonts w:ascii="Arial" w:hAnsi="Arial" w:cs="Arial"/>
              </w:rPr>
            </w:pPr>
            <w:r w:rsidRPr="00E83919">
              <w:rPr>
                <w:rFonts w:ascii="Arial" w:hAnsi="Arial" w:cs="Arial"/>
              </w:rPr>
              <w:t>(b) 2,000-4,999</w:t>
            </w:r>
          </w:p>
        </w:tc>
        <w:tc>
          <w:tcPr>
            <w:tcW w:w="5166" w:type="dxa"/>
            <w:shd w:val="clear" w:color="auto" w:fill="auto"/>
          </w:tcPr>
          <w:p w14:paraId="3928E1B9" w14:textId="77777777" w:rsidR="009E63C1" w:rsidRPr="00E83919" w:rsidRDefault="009E63C1" w:rsidP="00E77902">
            <w:pPr>
              <w:spacing w:after="0" w:line="360" w:lineRule="auto"/>
              <w:jc w:val="both"/>
              <w:rPr>
                <w:rFonts w:ascii="Arial" w:hAnsi="Arial" w:cs="Arial"/>
              </w:rPr>
            </w:pPr>
            <w:r w:rsidRPr="00E83919">
              <w:rPr>
                <w:rFonts w:ascii="Arial" w:hAnsi="Arial" w:cs="Arial"/>
              </w:rPr>
              <w:t>19.5%</w:t>
            </w:r>
          </w:p>
        </w:tc>
      </w:tr>
      <w:tr w:rsidR="009E63C1" w:rsidRPr="00E83919" w14:paraId="1E788480" w14:textId="77777777" w:rsidTr="00E77902">
        <w:tc>
          <w:tcPr>
            <w:tcW w:w="4698" w:type="dxa"/>
            <w:shd w:val="clear" w:color="auto" w:fill="auto"/>
          </w:tcPr>
          <w:p w14:paraId="6D4F4878" w14:textId="77777777" w:rsidR="009E63C1" w:rsidRPr="00E83919" w:rsidRDefault="009E63C1" w:rsidP="00E77902">
            <w:pPr>
              <w:spacing w:after="0" w:line="360" w:lineRule="auto"/>
              <w:jc w:val="both"/>
              <w:rPr>
                <w:rFonts w:ascii="Arial" w:hAnsi="Arial" w:cs="Arial"/>
              </w:rPr>
            </w:pPr>
            <w:r w:rsidRPr="00E83919">
              <w:rPr>
                <w:rFonts w:ascii="Arial" w:hAnsi="Arial" w:cs="Arial"/>
              </w:rPr>
              <w:t>(c) 5,000-9,999</w:t>
            </w:r>
          </w:p>
        </w:tc>
        <w:tc>
          <w:tcPr>
            <w:tcW w:w="5166" w:type="dxa"/>
            <w:shd w:val="clear" w:color="auto" w:fill="auto"/>
          </w:tcPr>
          <w:p w14:paraId="159C0BAC" w14:textId="77777777" w:rsidR="009E63C1" w:rsidRPr="00E83919" w:rsidRDefault="009E63C1" w:rsidP="00E77902">
            <w:pPr>
              <w:spacing w:after="0" w:line="360" w:lineRule="auto"/>
              <w:jc w:val="both"/>
              <w:rPr>
                <w:rFonts w:ascii="Arial" w:hAnsi="Arial" w:cs="Arial"/>
              </w:rPr>
            </w:pPr>
            <w:r w:rsidRPr="00E83919">
              <w:rPr>
                <w:rFonts w:ascii="Arial" w:hAnsi="Arial" w:cs="Arial"/>
              </w:rPr>
              <w:t>19%</w:t>
            </w:r>
          </w:p>
        </w:tc>
      </w:tr>
      <w:tr w:rsidR="009E63C1" w:rsidRPr="00E83919" w14:paraId="43B207A2" w14:textId="77777777" w:rsidTr="00E77902">
        <w:tc>
          <w:tcPr>
            <w:tcW w:w="4698" w:type="dxa"/>
            <w:shd w:val="clear" w:color="auto" w:fill="auto"/>
          </w:tcPr>
          <w:p w14:paraId="107FF320" w14:textId="77777777" w:rsidR="009E63C1" w:rsidRPr="00E83919" w:rsidRDefault="009E63C1" w:rsidP="00E77902">
            <w:pPr>
              <w:spacing w:after="0" w:line="360" w:lineRule="auto"/>
              <w:jc w:val="both"/>
              <w:rPr>
                <w:rFonts w:ascii="Arial" w:hAnsi="Arial" w:cs="Arial"/>
              </w:rPr>
            </w:pPr>
            <w:r w:rsidRPr="00E83919">
              <w:rPr>
                <w:rFonts w:ascii="Arial" w:hAnsi="Arial" w:cs="Arial"/>
              </w:rPr>
              <w:t>(d) 10,000-14,999</w:t>
            </w:r>
          </w:p>
        </w:tc>
        <w:tc>
          <w:tcPr>
            <w:tcW w:w="5166" w:type="dxa"/>
            <w:shd w:val="clear" w:color="auto" w:fill="auto"/>
          </w:tcPr>
          <w:p w14:paraId="179ED730" w14:textId="77777777" w:rsidR="009E63C1" w:rsidRPr="00E83919" w:rsidRDefault="009E63C1" w:rsidP="00E77902">
            <w:pPr>
              <w:spacing w:after="0" w:line="360" w:lineRule="auto"/>
              <w:jc w:val="both"/>
              <w:rPr>
                <w:rFonts w:ascii="Arial" w:hAnsi="Arial" w:cs="Arial"/>
              </w:rPr>
            </w:pPr>
            <w:r w:rsidRPr="00E83919">
              <w:rPr>
                <w:rFonts w:ascii="Arial" w:hAnsi="Arial" w:cs="Arial"/>
              </w:rPr>
              <w:t>16%</w:t>
            </w:r>
          </w:p>
        </w:tc>
      </w:tr>
      <w:tr w:rsidR="009E63C1" w:rsidRPr="00E83919" w14:paraId="7228500D" w14:textId="77777777" w:rsidTr="00E77902">
        <w:tc>
          <w:tcPr>
            <w:tcW w:w="4698" w:type="dxa"/>
            <w:shd w:val="clear" w:color="auto" w:fill="auto"/>
          </w:tcPr>
          <w:p w14:paraId="1FDB985D" w14:textId="77777777" w:rsidR="009E63C1" w:rsidRPr="00E83919" w:rsidRDefault="009E63C1" w:rsidP="00E77902">
            <w:pPr>
              <w:spacing w:after="0" w:line="360" w:lineRule="auto"/>
              <w:jc w:val="both"/>
              <w:rPr>
                <w:rFonts w:ascii="Arial" w:hAnsi="Arial" w:cs="Arial"/>
              </w:rPr>
            </w:pPr>
            <w:r w:rsidRPr="00E83919">
              <w:rPr>
                <w:rFonts w:ascii="Arial" w:hAnsi="Arial" w:cs="Arial"/>
              </w:rPr>
              <w:t>(e) 15,000-24,999</w:t>
            </w:r>
          </w:p>
        </w:tc>
        <w:tc>
          <w:tcPr>
            <w:tcW w:w="5166" w:type="dxa"/>
            <w:shd w:val="clear" w:color="auto" w:fill="auto"/>
          </w:tcPr>
          <w:p w14:paraId="4670D857" w14:textId="77777777" w:rsidR="009E63C1" w:rsidRPr="00E83919" w:rsidRDefault="009E63C1" w:rsidP="00E77902">
            <w:pPr>
              <w:spacing w:after="0" w:line="360" w:lineRule="auto"/>
              <w:jc w:val="both"/>
              <w:rPr>
                <w:rFonts w:ascii="Arial" w:hAnsi="Arial" w:cs="Arial"/>
              </w:rPr>
            </w:pPr>
            <w:r w:rsidRPr="00E83919">
              <w:rPr>
                <w:rFonts w:ascii="Arial" w:hAnsi="Arial" w:cs="Arial"/>
              </w:rPr>
              <w:t>15%</w:t>
            </w:r>
          </w:p>
        </w:tc>
      </w:tr>
      <w:tr w:rsidR="009E63C1" w:rsidRPr="00E83919" w14:paraId="5A1435BF" w14:textId="77777777" w:rsidTr="00E77902">
        <w:tc>
          <w:tcPr>
            <w:tcW w:w="4698" w:type="dxa"/>
            <w:shd w:val="clear" w:color="auto" w:fill="auto"/>
          </w:tcPr>
          <w:p w14:paraId="0F9409BF" w14:textId="77777777" w:rsidR="009E63C1" w:rsidRPr="00E83919" w:rsidRDefault="009E63C1" w:rsidP="00E77902">
            <w:pPr>
              <w:spacing w:after="0" w:line="360" w:lineRule="auto"/>
              <w:jc w:val="both"/>
              <w:rPr>
                <w:rFonts w:ascii="Arial" w:hAnsi="Arial" w:cs="Arial"/>
              </w:rPr>
            </w:pPr>
            <w:r w:rsidRPr="00E83919">
              <w:rPr>
                <w:rFonts w:ascii="Arial" w:hAnsi="Arial" w:cs="Arial"/>
              </w:rPr>
              <w:t>(f) 25,000-49,999</w:t>
            </w:r>
          </w:p>
        </w:tc>
        <w:tc>
          <w:tcPr>
            <w:tcW w:w="5166" w:type="dxa"/>
            <w:shd w:val="clear" w:color="auto" w:fill="auto"/>
          </w:tcPr>
          <w:p w14:paraId="3D46A427" w14:textId="77777777" w:rsidR="009E63C1" w:rsidRPr="00E83919" w:rsidRDefault="009E63C1" w:rsidP="00E77902">
            <w:pPr>
              <w:spacing w:after="0" w:line="360" w:lineRule="auto"/>
              <w:jc w:val="both"/>
              <w:rPr>
                <w:rFonts w:ascii="Arial" w:hAnsi="Arial" w:cs="Arial"/>
              </w:rPr>
            </w:pPr>
            <w:r w:rsidRPr="00E83919">
              <w:rPr>
                <w:rFonts w:ascii="Arial" w:hAnsi="Arial" w:cs="Arial"/>
              </w:rPr>
              <w:t>13%</w:t>
            </w:r>
          </w:p>
        </w:tc>
      </w:tr>
      <w:tr w:rsidR="009E63C1" w:rsidRPr="00E83919" w14:paraId="6F3A2DA3" w14:textId="77777777" w:rsidTr="00E77902">
        <w:tc>
          <w:tcPr>
            <w:tcW w:w="4698" w:type="dxa"/>
            <w:shd w:val="clear" w:color="auto" w:fill="auto"/>
          </w:tcPr>
          <w:p w14:paraId="545EC876" w14:textId="77777777" w:rsidR="009E63C1" w:rsidRPr="00E83919" w:rsidRDefault="009E63C1" w:rsidP="00E77902">
            <w:pPr>
              <w:spacing w:after="0" w:line="360" w:lineRule="auto"/>
              <w:jc w:val="both"/>
              <w:rPr>
                <w:rFonts w:ascii="Arial" w:hAnsi="Arial" w:cs="Arial"/>
              </w:rPr>
            </w:pPr>
            <w:r w:rsidRPr="00E83919">
              <w:rPr>
                <w:rFonts w:ascii="Arial" w:hAnsi="Arial" w:cs="Arial"/>
              </w:rPr>
              <w:t>(g) 50,000 and over</w:t>
            </w:r>
          </w:p>
        </w:tc>
        <w:tc>
          <w:tcPr>
            <w:tcW w:w="5166" w:type="dxa"/>
            <w:shd w:val="clear" w:color="auto" w:fill="auto"/>
          </w:tcPr>
          <w:p w14:paraId="533D3C2B" w14:textId="77777777" w:rsidR="009E63C1" w:rsidRPr="00E83919" w:rsidRDefault="009E63C1" w:rsidP="00E77902">
            <w:pPr>
              <w:spacing w:after="0" w:line="360" w:lineRule="auto"/>
              <w:jc w:val="both"/>
              <w:rPr>
                <w:rFonts w:ascii="Arial" w:hAnsi="Arial" w:cs="Arial"/>
              </w:rPr>
            </w:pPr>
            <w:r w:rsidRPr="00E83919">
              <w:rPr>
                <w:rFonts w:ascii="Arial" w:hAnsi="Arial" w:cs="Arial"/>
              </w:rPr>
              <w:t>12%</w:t>
            </w:r>
          </w:p>
        </w:tc>
      </w:tr>
    </w:tbl>
    <w:p w14:paraId="25F5B543" w14:textId="77777777" w:rsidR="009E63C1" w:rsidRPr="00E83919" w:rsidRDefault="009E63C1" w:rsidP="009E63C1">
      <w:pPr>
        <w:spacing w:after="0" w:line="360" w:lineRule="auto"/>
        <w:jc w:val="both"/>
        <w:rPr>
          <w:rFonts w:ascii="Arial" w:hAnsi="Arial" w:cs="Arial"/>
        </w:rPr>
      </w:pPr>
    </w:p>
    <w:p w14:paraId="5E37864F" w14:textId="77777777" w:rsidR="009E63C1" w:rsidRPr="00E83919" w:rsidRDefault="009E63C1" w:rsidP="007D1585">
      <w:pPr>
        <w:spacing w:after="0" w:line="360" w:lineRule="auto"/>
        <w:jc w:val="both"/>
        <w:rPr>
          <w:rFonts w:ascii="Arial" w:hAnsi="Arial" w:cs="Arial"/>
        </w:rPr>
      </w:pPr>
    </w:p>
    <w:sectPr w:rsidR="009E63C1" w:rsidRPr="00E83919" w:rsidSect="00772606">
      <w:footerReference w:type="default" r:id="rId10"/>
      <w:pgSz w:w="12240" w:h="15840"/>
      <w:pgMar w:top="720" w:right="1296" w:bottom="57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84A19" w14:textId="77777777" w:rsidR="005B354A" w:rsidRDefault="005B354A" w:rsidP="0072041D">
      <w:pPr>
        <w:spacing w:after="0" w:line="240" w:lineRule="auto"/>
      </w:pPr>
      <w:r>
        <w:separator/>
      </w:r>
    </w:p>
  </w:endnote>
  <w:endnote w:type="continuationSeparator" w:id="0">
    <w:p w14:paraId="6BE4A1A5" w14:textId="77777777" w:rsidR="005B354A" w:rsidRDefault="005B354A" w:rsidP="00720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D7653" w14:textId="77777777" w:rsidR="00772606" w:rsidRDefault="007041CD" w:rsidP="006B0814">
    <w:pPr>
      <w:pStyle w:val="Footer"/>
      <w:jc w:val="center"/>
    </w:pPr>
    <w:r>
      <w:rPr>
        <w:noProof/>
      </w:rPr>
      <w:pict w14:anchorId="2B1D52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alt="Graphical user interface, text&#10;&#10;Description automatically generated" style="width:380.15pt;height:50.55pt;visibility:visible">
          <v:imagedata r:id="rId1" o:title="Graphical user interface, text&#10;&#10;Description automatically generated"/>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9BE25" w14:textId="77777777" w:rsidR="0072041D" w:rsidRDefault="007204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7C90B" w14:textId="77777777" w:rsidR="005B354A" w:rsidRDefault="005B354A" w:rsidP="0072041D">
      <w:pPr>
        <w:spacing w:after="0" w:line="240" w:lineRule="auto"/>
      </w:pPr>
      <w:r>
        <w:separator/>
      </w:r>
    </w:p>
  </w:footnote>
  <w:footnote w:type="continuationSeparator" w:id="0">
    <w:p w14:paraId="511D0F3A" w14:textId="77777777" w:rsidR="005B354A" w:rsidRDefault="005B354A" w:rsidP="007204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E319F"/>
    <w:multiLevelType w:val="hybridMultilevel"/>
    <w:tmpl w:val="D4B6017A"/>
    <w:lvl w:ilvl="0" w:tplc="1EB2F2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D6DF8"/>
    <w:multiLevelType w:val="hybridMultilevel"/>
    <w:tmpl w:val="B0DC7A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227205"/>
    <w:multiLevelType w:val="hybridMultilevel"/>
    <w:tmpl w:val="863E7EA4"/>
    <w:lvl w:ilvl="0" w:tplc="FDBEEF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8590374">
    <w:abstractNumId w:val="2"/>
  </w:num>
  <w:num w:numId="2" w16cid:durableId="1994867167">
    <w:abstractNumId w:val="0"/>
  </w:num>
  <w:num w:numId="3" w16cid:durableId="13408096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TrackMoves/>
  <w:defaultTabStop w:val="720"/>
  <w:characterSpacingControl w:val="doNotCompress"/>
  <w:hdrShapeDefaults>
    <o:shapedefaults v:ext="edit" spidmax="205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2041D"/>
    <w:rsid w:val="00000208"/>
    <w:rsid w:val="00021660"/>
    <w:rsid w:val="0004770E"/>
    <w:rsid w:val="00085A9D"/>
    <w:rsid w:val="000960EF"/>
    <w:rsid w:val="000B267A"/>
    <w:rsid w:val="0012797C"/>
    <w:rsid w:val="001831FA"/>
    <w:rsid w:val="00207BFA"/>
    <w:rsid w:val="0023287F"/>
    <w:rsid w:val="00234A19"/>
    <w:rsid w:val="0028477A"/>
    <w:rsid w:val="002E3145"/>
    <w:rsid w:val="002F68DE"/>
    <w:rsid w:val="003052C2"/>
    <w:rsid w:val="003D73A8"/>
    <w:rsid w:val="003F489F"/>
    <w:rsid w:val="004614CC"/>
    <w:rsid w:val="004E30EA"/>
    <w:rsid w:val="004F7314"/>
    <w:rsid w:val="00514F15"/>
    <w:rsid w:val="0051656B"/>
    <w:rsid w:val="005B354A"/>
    <w:rsid w:val="00650A21"/>
    <w:rsid w:val="006726C8"/>
    <w:rsid w:val="006B0814"/>
    <w:rsid w:val="006B2D62"/>
    <w:rsid w:val="007041CD"/>
    <w:rsid w:val="0072041D"/>
    <w:rsid w:val="00725783"/>
    <w:rsid w:val="00772606"/>
    <w:rsid w:val="007833FB"/>
    <w:rsid w:val="007D1585"/>
    <w:rsid w:val="008329C9"/>
    <w:rsid w:val="0083668D"/>
    <w:rsid w:val="00852070"/>
    <w:rsid w:val="008B048A"/>
    <w:rsid w:val="00947060"/>
    <w:rsid w:val="00950587"/>
    <w:rsid w:val="009E63C1"/>
    <w:rsid w:val="00A17101"/>
    <w:rsid w:val="00A56E60"/>
    <w:rsid w:val="00C807DA"/>
    <w:rsid w:val="00C84F3F"/>
    <w:rsid w:val="00CE107D"/>
    <w:rsid w:val="00D66B6A"/>
    <w:rsid w:val="00DF53B1"/>
    <w:rsid w:val="00DF56B5"/>
    <w:rsid w:val="00E02F9A"/>
    <w:rsid w:val="00E70E57"/>
    <w:rsid w:val="00E77902"/>
    <w:rsid w:val="00E83919"/>
    <w:rsid w:val="00E87F46"/>
    <w:rsid w:val="00F2522C"/>
    <w:rsid w:val="00F45520"/>
    <w:rsid w:val="00F6321B"/>
    <w:rsid w:val="00FA5C59"/>
    <w:rsid w:val="00FB1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2FC10CC"/>
  <w15:chartTrackingRefBased/>
  <w15:docId w15:val="{1614E73E-5CC7-41AC-8963-18F29D702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041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2041D"/>
    <w:rPr>
      <w:rFonts w:ascii="Tahoma" w:hAnsi="Tahoma" w:cs="Tahoma"/>
      <w:sz w:val="16"/>
      <w:szCs w:val="16"/>
    </w:rPr>
  </w:style>
  <w:style w:type="paragraph" w:styleId="Header">
    <w:name w:val="header"/>
    <w:basedOn w:val="Normal"/>
    <w:link w:val="HeaderChar"/>
    <w:uiPriority w:val="99"/>
    <w:unhideWhenUsed/>
    <w:rsid w:val="007204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041D"/>
  </w:style>
  <w:style w:type="paragraph" w:styleId="Footer">
    <w:name w:val="footer"/>
    <w:basedOn w:val="Normal"/>
    <w:link w:val="FooterChar"/>
    <w:uiPriority w:val="99"/>
    <w:unhideWhenUsed/>
    <w:rsid w:val="007204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041D"/>
  </w:style>
  <w:style w:type="table" w:styleId="TableGrid">
    <w:name w:val="Table Grid"/>
    <w:basedOn w:val="TableNormal"/>
    <w:uiPriority w:val="59"/>
    <w:rsid w:val="00D66B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1B925-425B-4203-AD64-9689FB191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414</Words>
  <Characters>2364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FY23 State Aid to Public Libraries Flexibility Form</vt:lpstr>
    </vt:vector>
  </TitlesOfParts>
  <Company>Microsoft</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FY23 State Aid to Public Libraries Flexibility Form</dc:title>
  <dc:subject/>
  <dc:creator>Massachusetts Board of Library Commissioners</dc:creator>
  <cp:keywords/>
  <cp:lastModifiedBy>Inglis, Jennifer (BLC)</cp:lastModifiedBy>
  <cp:revision>3</cp:revision>
  <cp:lastPrinted>2016-07-07T15:15:00Z</cp:lastPrinted>
  <dcterms:created xsi:type="dcterms:W3CDTF">2023-08-30T14:59:00Z</dcterms:created>
  <dcterms:modified xsi:type="dcterms:W3CDTF">2023-08-31T16:21:00Z</dcterms:modified>
</cp:coreProperties>
</file>