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5CDFF16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BA02C5">
        <w:rPr>
          <w:rFonts w:ascii="Times New Roman" w:hAnsi="Times New Roman" w:cs="Times New Roman"/>
          <w:b/>
          <w:bCs/>
          <w:sz w:val="28"/>
          <w:szCs w:val="28"/>
        </w:rPr>
        <w:t>November 2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4512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23F4B5A1" w:rsidR="00FC1501" w:rsidRPr="008B621A" w:rsidRDefault="00BA02C5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Sherborn</w:t>
      </w:r>
      <w:r w:rsidR="00B72E1D">
        <w:rPr>
          <w:rFonts w:ascii="Times New Roman" w:hAnsi="Times New Roman" w:cs="Times New Roman"/>
          <w:b/>
          <w:bCs/>
          <w:sz w:val="28"/>
          <w:szCs w:val="28"/>
        </w:rPr>
        <w:t xml:space="preserve"> Library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DC3D6E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p w14:paraId="1609A4C5" w14:textId="3097ED93" w:rsidR="00BA02C5" w:rsidRPr="00BA02C5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915126"/>
            <w:r w:rsidRPr="00BA02C5">
              <w:rPr>
                <w:rFonts w:ascii="Times New Roman" w:hAnsi="Times New Roman" w:cs="Times New Roman"/>
                <w:sz w:val="24"/>
                <w:szCs w:val="24"/>
              </w:rPr>
              <w:t>https://us02web.zoom.us/j/88319850163?pwd=VEQ5d2lHT3RnTmJIdy9DK1o1dWlPQT09</w:t>
            </w:r>
          </w:p>
          <w:p w14:paraId="7CD4F496" w14:textId="77777777" w:rsidR="00BA02C5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C5">
              <w:rPr>
                <w:rFonts w:ascii="Times New Roman" w:hAnsi="Times New Roman" w:cs="Times New Roman"/>
                <w:sz w:val="24"/>
                <w:szCs w:val="24"/>
              </w:rPr>
              <w:t>Meeting ID: 883 1985 0163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02C5">
              <w:rPr>
                <w:rFonts w:ascii="Times New Roman" w:hAnsi="Times New Roman" w:cs="Times New Roman"/>
                <w:sz w:val="24"/>
                <w:szCs w:val="24"/>
              </w:rPr>
              <w:t>Passcode: 165921</w:t>
            </w:r>
          </w:p>
          <w:p w14:paraId="7F561B83" w14:textId="68EBE3D1" w:rsidR="00EA2A8C" w:rsidRPr="00BA02C5" w:rsidRDefault="0034512A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2C5">
              <w:rPr>
                <w:rFonts w:ascii="Times New Roman" w:hAnsi="Times New Roman" w:cs="Times New Roman"/>
                <w:sz w:val="24"/>
                <w:szCs w:val="24"/>
              </w:rPr>
              <w:t>883 1985 0163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7493AD4" w14:textId="31189767" w:rsidR="002B2F39" w:rsidRPr="00BA1AF7" w:rsidRDefault="002B2F39" w:rsidP="00BA1A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="00BA02C5">
        <w:rPr>
          <w:rFonts w:ascii="Times New Roman" w:hAnsi="Times New Roman" w:cs="Times New Roman"/>
          <w:i/>
          <w:iCs/>
          <w:sz w:val="24"/>
          <w:szCs w:val="24"/>
        </w:rPr>
        <w:t>Liz Anderson</w:t>
      </w:r>
      <w:r w:rsidR="005644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64437" w:rsidRPr="0047758C">
        <w:rPr>
          <w:rFonts w:ascii="Times New Roman" w:hAnsi="Times New Roman" w:cs="Times New Roman"/>
          <w:i/>
          <w:iCs/>
          <w:sz w:val="24"/>
          <w:szCs w:val="24"/>
        </w:rPr>
        <w:t>Library</w:t>
      </w:r>
      <w:r w:rsidR="00BA1AF7" w:rsidRPr="0047758C">
        <w:rPr>
          <w:rFonts w:ascii="Times New Roman" w:hAnsi="Times New Roman" w:cs="Times New Roman"/>
          <w:i/>
          <w:iCs/>
          <w:sz w:val="24"/>
          <w:szCs w:val="24"/>
        </w:rPr>
        <w:t xml:space="preserve"> Director</w:t>
      </w: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0967CE6A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BA02C5">
        <w:rPr>
          <w:rFonts w:ascii="Times New Roman" w:hAnsi="Times New Roman"/>
          <w:sz w:val="24"/>
          <w:szCs w:val="24"/>
        </w:rPr>
        <w:t>October 5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BF22B6">
        <w:rPr>
          <w:rFonts w:ascii="Times New Roman" w:hAnsi="Times New Roman"/>
          <w:sz w:val="24"/>
          <w:szCs w:val="24"/>
        </w:rPr>
        <w:t>3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Pr="008B621A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77A0E9B6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2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 w:rsidR="00BA02C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October 27, </w:t>
                            </w:r>
                            <w:proofErr w:type="gramStart"/>
                            <w:r w:rsidR="00BA02C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2023</w:t>
                            </w:r>
                            <w:proofErr w:type="gramEnd"/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77A0E9B6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872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Friday, </w:t>
                      </w:r>
                      <w:r w:rsidR="00BA02C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October 27, </w:t>
                      </w:r>
                      <w:proofErr w:type="gramStart"/>
                      <w:r w:rsidR="00BA02C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2023</w:t>
                      </w:r>
                      <w:proofErr w:type="gramEnd"/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Pr="008D4E76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Pr="00B514F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E53E5B3" w14:textId="37FD2A67" w:rsidR="000A0891" w:rsidRDefault="00074D0F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8913074" w14:textId="77777777" w:rsidR="00457DE8" w:rsidRPr="00457DE8" w:rsidRDefault="00457DE8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E9F315F" w14:textId="434F943C" w:rsidR="00E47295" w:rsidRPr="00B72E1D" w:rsidRDefault="00B72E1D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E47295">
        <w:rPr>
          <w:rFonts w:ascii="Times New Roman" w:hAnsi="Times New Roman"/>
          <w:sz w:val="24"/>
          <w:szCs w:val="24"/>
        </w:rPr>
        <w:t xml:space="preserve"> of </w:t>
      </w:r>
      <w:r w:rsidR="00BA02C5">
        <w:rPr>
          <w:rFonts w:ascii="Times New Roman" w:hAnsi="Times New Roman"/>
          <w:sz w:val="24"/>
          <w:szCs w:val="24"/>
        </w:rPr>
        <w:t>municipalities meeting the requirements for the FY2024 State Aid to Public Libraries based on eligibility established in FY2024 for the Municipal Appropriation Requirement and in F</w:t>
      </w:r>
      <w:r w:rsidR="001A4A87">
        <w:rPr>
          <w:rFonts w:ascii="Times New Roman" w:hAnsi="Times New Roman"/>
          <w:sz w:val="24"/>
          <w:szCs w:val="24"/>
        </w:rPr>
        <w:t>Y</w:t>
      </w:r>
      <w:r w:rsidR="00BA02C5">
        <w:rPr>
          <w:rFonts w:ascii="Times New Roman" w:hAnsi="Times New Roman"/>
          <w:sz w:val="24"/>
          <w:szCs w:val="24"/>
        </w:rPr>
        <w:t xml:space="preserve">2023 for the minimum standards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A7C74FE" w14:textId="77777777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</w:p>
    <w:p w14:paraId="7DD8B261" w14:textId="186F7E79" w:rsidR="00A772A3" w:rsidRDefault="00A772A3" w:rsidP="00A772A3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</w:r>
      <w:r w:rsidR="00BA02C5"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1878943D" w14:textId="48BD7573" w:rsidR="00A772A3" w:rsidRPr="00BA02C5" w:rsidRDefault="00A772A3" w:rsidP="00BA02C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662D8927" w14:textId="71A55DF8" w:rsidR="008D253D" w:rsidRDefault="00B72E1D" w:rsidP="00A772A3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Consideration of approval</w:t>
      </w:r>
      <w:r w:rsidR="008D253D">
        <w:rPr>
          <w:rFonts w:ascii="Times New Roman" w:hAnsi="Times New Roman"/>
          <w:sz w:val="24"/>
        </w:rPr>
        <w:t xml:space="preserve"> of </w:t>
      </w:r>
      <w:r w:rsidR="00BA02C5">
        <w:rPr>
          <w:rFonts w:ascii="Times New Roman" w:hAnsi="Times New Roman"/>
          <w:sz w:val="24"/>
        </w:rPr>
        <w:t>the FY2025 Library Services and Technology Act (LSTA) Direct Grant Round Program &amp; Budget</w:t>
      </w:r>
      <w:r>
        <w:rPr>
          <w:rFonts w:ascii="Times New Roman" w:hAnsi="Times New Roman"/>
          <w:sz w:val="24"/>
        </w:rPr>
        <w:t xml:space="preserve">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0591FDF" w14:textId="77777777" w:rsidR="008D253D" w:rsidRDefault="008D253D" w:rsidP="008D253D">
      <w:pPr>
        <w:pStyle w:val="ListParagraph"/>
        <w:spacing w:line="240" w:lineRule="auto"/>
        <w:contextualSpacing w:val="0"/>
        <w:rPr>
          <w:rFonts w:ascii="Times New Roman" w:hAnsi="Times New Roman"/>
          <w:sz w:val="24"/>
        </w:rPr>
      </w:pPr>
    </w:p>
    <w:p w14:paraId="33E2A29D" w14:textId="3409B7D0" w:rsidR="008D253D" w:rsidRDefault="008D253D" w:rsidP="008D253D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BA02C5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  <w:r w:rsidRPr="008B621A">
        <w:rPr>
          <w:rFonts w:ascii="Times New Roman" w:hAnsi="Times New Roman"/>
          <w:i/>
          <w:sz w:val="24"/>
          <w:szCs w:val="24"/>
        </w:rPr>
        <w:t xml:space="preserve"> </w:t>
      </w:r>
    </w:p>
    <w:p w14:paraId="6B7CF57D" w14:textId="77777777" w:rsidR="008D253D" w:rsidRDefault="008D253D" w:rsidP="008D253D">
      <w:pPr>
        <w:pStyle w:val="ListParagraph"/>
        <w:spacing w:line="240" w:lineRule="auto"/>
        <w:contextualSpacing w:val="0"/>
        <w:rPr>
          <w:rFonts w:ascii="Times New Roman" w:hAnsi="Times New Roman"/>
          <w:sz w:val="24"/>
        </w:rPr>
      </w:pPr>
    </w:p>
    <w:p w14:paraId="735CE9CF" w14:textId="758EBDFC" w:rsidR="00B72E1D" w:rsidRPr="0002683B" w:rsidRDefault="00B72E1D" w:rsidP="00B72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Consideration of </w:t>
      </w:r>
      <w:r w:rsidR="00BA02C5">
        <w:rPr>
          <w:rFonts w:ascii="Times New Roman" w:hAnsi="Times New Roman"/>
          <w:color w:val="000000"/>
          <w:sz w:val="24"/>
          <w:szCs w:val="24"/>
        </w:rPr>
        <w:t>appointment</w:t>
      </w:r>
      <w:r w:rsidR="001A4A87">
        <w:rPr>
          <w:rFonts w:ascii="Times New Roman" w:hAnsi="Times New Roman"/>
          <w:color w:val="000000"/>
          <w:sz w:val="24"/>
          <w:szCs w:val="24"/>
        </w:rPr>
        <w:t>s</w:t>
      </w:r>
      <w:r w:rsidR="00BA02C5">
        <w:rPr>
          <w:rFonts w:ascii="Times New Roman" w:hAnsi="Times New Roman"/>
          <w:color w:val="000000"/>
          <w:sz w:val="24"/>
          <w:szCs w:val="24"/>
        </w:rPr>
        <w:t xml:space="preserve"> to the State Advisory Council on Libraries (SACL)</w:t>
      </w:r>
      <w:r w:rsidR="000268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683B" w:rsidRPr="0002683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C946603" w14:textId="77777777" w:rsidR="00B72E1D" w:rsidRPr="00B72E1D" w:rsidRDefault="00B72E1D" w:rsidP="00B72E1D">
      <w:pPr>
        <w:pStyle w:val="ListParagrap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741A5D53" w14:textId="600B4005" w:rsidR="00B72E1D" w:rsidRDefault="00B72E1D" w:rsidP="00B72E1D">
      <w:pPr>
        <w:spacing w:after="0"/>
        <w:ind w:left="720"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Speaker: </w:t>
      </w:r>
      <w:r w:rsidR="00BA02C5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  <w:r w:rsidR="00BA02C5" w:rsidRPr="008B621A">
        <w:rPr>
          <w:rFonts w:ascii="Times New Roman" w:hAnsi="Times New Roman"/>
          <w:i/>
          <w:sz w:val="24"/>
          <w:szCs w:val="24"/>
        </w:rPr>
        <w:t xml:space="preserve"> </w:t>
      </w:r>
    </w:p>
    <w:p w14:paraId="6A685C29" w14:textId="77777777" w:rsidR="00B72E1D" w:rsidRPr="00B72E1D" w:rsidRDefault="00B72E1D" w:rsidP="00B72E1D">
      <w:pPr>
        <w:spacing w:after="0"/>
        <w:ind w:left="720" w:firstLine="72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27B29FF" w14:textId="18E8483E" w:rsidR="00B72E1D" w:rsidRPr="00B72E1D" w:rsidRDefault="00B72E1D" w:rsidP="00B72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Consideration of </w:t>
      </w:r>
      <w:r w:rsidR="00BA02C5">
        <w:rPr>
          <w:rFonts w:ascii="Times New Roman" w:hAnsi="Times New Roman"/>
          <w:color w:val="000000"/>
          <w:sz w:val="24"/>
          <w:szCs w:val="24"/>
        </w:rPr>
        <w:t>budget revision for the Massachusetts Library System (MLS)</w:t>
      </w:r>
    </w:p>
    <w:p w14:paraId="3A06E465" w14:textId="77777777" w:rsidR="00B72E1D" w:rsidRPr="00B72E1D" w:rsidRDefault="00B72E1D" w:rsidP="00B72E1D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A5EBF28" w14:textId="7666A093" w:rsidR="00256AB2" w:rsidRPr="00457DE8" w:rsidRDefault="00B72E1D" w:rsidP="00457DE8">
      <w:pPr>
        <w:ind w:left="720" w:firstLine="720"/>
        <w:rPr>
          <w:rFonts w:ascii="Times New Roman" w:hAnsi="Times New Roman"/>
          <w:sz w:val="24"/>
          <w:szCs w:val="24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Speaker: </w:t>
      </w:r>
      <w:r w:rsidR="00BA02C5">
        <w:rPr>
          <w:rFonts w:ascii="Times New Roman" w:hAnsi="Times New Roman"/>
          <w:i/>
          <w:iCs/>
          <w:color w:val="000000"/>
          <w:sz w:val="24"/>
          <w:szCs w:val="24"/>
        </w:rPr>
        <w:t xml:space="preserve">Sarah Sogigian, Executive Director </w:t>
      </w:r>
    </w:p>
    <w:p w14:paraId="024F7172" w14:textId="74E40355" w:rsidR="00457DE8" w:rsidRPr="00457DE8" w:rsidRDefault="00BA02C5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Presenting an overview of the State Aid to Public Libraries </w:t>
      </w:r>
      <w:r w:rsidR="004A06DB">
        <w:rPr>
          <w:rFonts w:ascii="Times New Roman" w:hAnsi="Times New Roman"/>
          <w:sz w:val="24"/>
          <w:szCs w:val="24"/>
        </w:rPr>
        <w:t>Waiver Program/ Plan</w:t>
      </w:r>
      <w:r w:rsidR="00457DE8">
        <w:rPr>
          <w:rFonts w:ascii="Times New Roman" w:hAnsi="Times New Roman"/>
          <w:sz w:val="24"/>
          <w:szCs w:val="24"/>
        </w:rPr>
        <w:t xml:space="preserve"> </w:t>
      </w:r>
    </w:p>
    <w:p w14:paraId="6524FFC8" w14:textId="77777777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BC9EADF" w14:textId="77777777" w:rsidR="004A06DB" w:rsidRDefault="00457DE8" w:rsidP="004A06D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 xml:space="preserve"> </w:t>
      </w:r>
      <w:r w:rsidR="004A06DB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60A3CD0A" w14:textId="42E37448" w:rsidR="00457DE8" w:rsidRPr="001A4A87" w:rsidRDefault="00457DE8" w:rsidP="004A06DB">
      <w:pPr>
        <w:rPr>
          <w:rFonts w:ascii="Times New Roman" w:hAnsi="Times New Roman"/>
          <w:i/>
          <w:iCs/>
          <w:sz w:val="24"/>
        </w:rPr>
      </w:pPr>
    </w:p>
    <w:p w14:paraId="7D5FE5A6" w14:textId="5B6B8FA7" w:rsidR="00D2497B" w:rsidRDefault="00D2497B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48D2F70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801041" w14:textId="77777777" w:rsidR="000A0891" w:rsidRPr="00077143" w:rsidRDefault="000A0891" w:rsidP="000A089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lastRenderedPageBreak/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1EFC8AF8" w14:textId="77777777" w:rsidR="000A0891" w:rsidRDefault="000A0891" w:rsidP="000A0891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6C2196" w14:textId="01E7FBEC" w:rsidR="000A0891" w:rsidRPr="0047707B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A1449B2" w14:textId="77777777" w:rsidR="00F62298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AC34E6" w14:textId="77777777" w:rsidR="000A0891" w:rsidRPr="00A8159C" w:rsidRDefault="000A0891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4B832678" w14:textId="77777777" w:rsidR="00A935C8" w:rsidRDefault="00A935C8" w:rsidP="00463929">
      <w:pPr>
        <w:rPr>
          <w:rFonts w:ascii="Times New Roman" w:hAnsi="Times New Roman"/>
          <w:sz w:val="24"/>
          <w:szCs w:val="24"/>
        </w:rPr>
      </w:pPr>
    </w:p>
    <w:p w14:paraId="0A6FEF1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B72AB6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53A306D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6F17E77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59FA4E2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C2E7A5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F63E547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1FA34BD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FE54736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6432DEF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D8585B9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5B3AAEF" w14:textId="77777777" w:rsidR="004A06DB" w:rsidRDefault="004A06DB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72B2838" w14:textId="77777777" w:rsidR="00457DE8" w:rsidRDefault="00457DE8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00BC15B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AA85ECC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E0A2F"/>
    <w:multiLevelType w:val="hybridMultilevel"/>
    <w:tmpl w:val="9B86095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0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4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4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4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5"/>
  </w:num>
  <w:num w:numId="13" w16cid:durableId="1068773590">
    <w:abstractNumId w:val="13"/>
  </w:num>
  <w:num w:numId="14" w16cid:durableId="408578487">
    <w:abstractNumId w:val="12"/>
  </w:num>
  <w:num w:numId="15" w16cid:durableId="228880978">
    <w:abstractNumId w:val="1"/>
  </w:num>
  <w:num w:numId="16" w16cid:durableId="2103523601">
    <w:abstractNumId w:val="17"/>
  </w:num>
  <w:num w:numId="17" w16cid:durableId="706103285">
    <w:abstractNumId w:val="4"/>
  </w:num>
  <w:num w:numId="18" w16cid:durableId="1554120766">
    <w:abstractNumId w:val="20"/>
  </w:num>
  <w:num w:numId="19" w16cid:durableId="1854565762">
    <w:abstractNumId w:val="19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1"/>
  </w:num>
  <w:num w:numId="23" w16cid:durableId="1163011903">
    <w:abstractNumId w:val="0"/>
  </w:num>
  <w:num w:numId="24" w16cid:durableId="1986855090">
    <w:abstractNumId w:val="18"/>
  </w:num>
  <w:num w:numId="25" w16cid:durableId="168928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9"/>
  </w:num>
  <w:num w:numId="27" w16cid:durableId="670379498">
    <w:abstractNumId w:val="16"/>
  </w:num>
  <w:num w:numId="28" w16cid:durableId="1622222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4512A"/>
    <w:rsid w:val="00346A42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A3B"/>
    <w:rsid w:val="00BC3811"/>
    <w:rsid w:val="00BC5BA7"/>
    <w:rsid w:val="00BD54A9"/>
    <w:rsid w:val="00BD6793"/>
    <w:rsid w:val="00BD79A4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FY2024_November_2_MBLC_Agenda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FY2024_November_2_MBLC_Agenda</dc:title>
  <dc:subject/>
  <dc:creator>Masse, Rachel (BLC)</dc:creator>
  <cp:keywords/>
  <dc:description/>
  <cp:lastModifiedBy>Masse, Rachel (BLC)</cp:lastModifiedBy>
  <cp:revision>8</cp:revision>
  <cp:lastPrinted>2023-10-24T16:30:00Z</cp:lastPrinted>
  <dcterms:created xsi:type="dcterms:W3CDTF">2023-10-20T13:44:00Z</dcterms:created>
  <dcterms:modified xsi:type="dcterms:W3CDTF">2023-10-24T16:32:00Z</dcterms:modified>
</cp:coreProperties>
</file>