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2B5603FD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>January 4, 2024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15004F47" w:rsidR="00FC1501" w:rsidRPr="008B621A" w:rsidRDefault="001B04D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MBLC Offices, Boston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DC3D6E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27106A8B" w14:textId="50EC8DA1" w:rsidR="003729DD" w:rsidRPr="003729DD" w:rsidRDefault="003729DD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begin"/>
            </w:r>
            <w:r w:rsidRPr="003729DD">
              <w:rPr>
                <w:rFonts w:ascii="Times New Roman" w:hAnsi="Times New Roman" w:cs="Times New Roman"/>
                <w:sz w:val="24"/>
                <w:szCs w:val="24"/>
              </w:rPr>
              <w:instrText>HYPERLINK "https://us02web.zoom.us/j/83709607727?pwd=eitZZHVtZWZkSnBha241N0diemhZZz09"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separate"/>
            </w:r>
            <w:r w:rsidRPr="003729D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https://us02web.zoom.us/j/83709607727?pwd=eitZZHVtZWZkSnBha241N0diemhZZz09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  <w:p w14:paraId="7CD4F496" w14:textId="3511D9BD" w:rsidR="00BA02C5" w:rsidRPr="003729DD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DD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3729DD" w:rsidRPr="003729DD">
              <w:rPr>
                <w:rFonts w:ascii="Times New Roman" w:hAnsi="Times New Roman" w:cs="Times New Roman"/>
                <w:sz w:val="24"/>
                <w:szCs w:val="24"/>
              </w:rPr>
              <w:t>837 0960 7727</w:t>
            </w:r>
            <w:r w:rsidRPr="003729DD">
              <w:rPr>
                <w:rFonts w:ascii="Times New Roman" w:hAnsi="Times New Roman" w:cs="Times New Roman"/>
                <w:sz w:val="24"/>
                <w:szCs w:val="24"/>
              </w:rPr>
              <w:t xml:space="preserve">/Passcode: </w:t>
            </w:r>
            <w:r w:rsidR="003729DD" w:rsidRPr="003729D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  <w:p w14:paraId="7F561B83" w14:textId="1FF86B8B" w:rsidR="00EA2A8C" w:rsidRPr="00BA02C5" w:rsidRDefault="0034512A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9DD" w:rsidRPr="003729DD">
              <w:rPr>
                <w:rFonts w:ascii="Times New Roman" w:hAnsi="Times New Roman" w:cs="Times New Roman"/>
                <w:sz w:val="24"/>
                <w:szCs w:val="24"/>
              </w:rPr>
              <w:t>837 0960 7727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140AC1C6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3729DD">
        <w:rPr>
          <w:rFonts w:ascii="Times New Roman" w:hAnsi="Times New Roman"/>
          <w:sz w:val="24"/>
          <w:szCs w:val="24"/>
        </w:rPr>
        <w:t>December 7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BF22B6">
        <w:rPr>
          <w:rFonts w:ascii="Times New Roman" w:hAnsi="Times New Roman"/>
          <w:sz w:val="24"/>
          <w:szCs w:val="24"/>
        </w:rPr>
        <w:t>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8CA4106" w14:textId="77777777" w:rsidR="001B04D1" w:rsidRPr="008B621A" w:rsidRDefault="001B04D1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7C5569AF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2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 w:rsidR="003729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 29, 2023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7C5569AF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872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Friday, </w:t>
                      </w:r>
                      <w:r w:rsidR="003729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 29, 2023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Pr="008D4E76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Pr="00B514F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E1A8488" w14:textId="77777777" w:rsidR="003729DD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382A6A4F" w14:textId="77777777" w:rsidR="003729DD" w:rsidRDefault="003729DD" w:rsidP="003729DD">
      <w:pPr>
        <w:rPr>
          <w:rFonts w:ascii="Times New Roman" w:hAnsi="Times New Roman"/>
          <w:sz w:val="24"/>
          <w:szCs w:val="24"/>
        </w:rPr>
      </w:pPr>
    </w:p>
    <w:p w14:paraId="435BEE69" w14:textId="77777777" w:rsidR="003729DD" w:rsidRDefault="003729DD" w:rsidP="003729D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4AB427E4" w14:textId="77777777" w:rsidR="003729DD" w:rsidRPr="00772F8D" w:rsidRDefault="003729DD" w:rsidP="00772F8D">
      <w:pPr>
        <w:rPr>
          <w:rFonts w:ascii="Times New Roman" w:hAnsi="Times New Roman"/>
          <w:i/>
          <w:iCs/>
          <w:sz w:val="24"/>
          <w:szCs w:val="24"/>
        </w:rPr>
      </w:pPr>
    </w:p>
    <w:p w14:paraId="5DCC5CB4" w14:textId="2E1171BA" w:rsidR="00220E99" w:rsidRDefault="00220E99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3" w:name="_Hlk153958519"/>
      <w:r w:rsidRPr="00220E99">
        <w:rPr>
          <w:rFonts w:ascii="Times New Roman" w:hAnsi="Times New Roman"/>
          <w:sz w:val="24"/>
          <w:szCs w:val="24"/>
        </w:rPr>
        <w:t xml:space="preserve">Consideration of </w:t>
      </w:r>
      <w:r>
        <w:rPr>
          <w:rFonts w:ascii="Times New Roman" w:hAnsi="Times New Roman"/>
          <w:sz w:val="24"/>
          <w:szCs w:val="24"/>
        </w:rPr>
        <w:t xml:space="preserve">approval </w:t>
      </w:r>
      <w:r w:rsidR="00BE6EA0">
        <w:rPr>
          <w:rFonts w:ascii="Times New Roman" w:hAnsi="Times New Roman"/>
          <w:sz w:val="24"/>
          <w:szCs w:val="24"/>
        </w:rPr>
        <w:t xml:space="preserve">to the Town of Lynnfield for an extension to accept their provisional grant </w:t>
      </w:r>
      <w:bookmarkEnd w:id="3"/>
      <w:r w:rsidR="00BE6EA0">
        <w:rPr>
          <w:rFonts w:ascii="Times New Roman" w:hAnsi="Times New Roman"/>
          <w:sz w:val="24"/>
          <w:szCs w:val="24"/>
        </w:rPr>
        <w:t xml:space="preserve">award </w:t>
      </w:r>
      <w:r w:rsidR="00BE6EA0" w:rsidRPr="00CC46D9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Pr="00220E99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Pr="00220E9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50CB774" w14:textId="77777777" w:rsidR="00220E99" w:rsidRDefault="00220E99" w:rsidP="00220E99">
      <w:pPr>
        <w:pStyle w:val="ListParagraph"/>
        <w:rPr>
          <w:rFonts w:ascii="Times New Roman" w:hAnsi="Times New Roman"/>
          <w:sz w:val="24"/>
          <w:szCs w:val="24"/>
        </w:rPr>
      </w:pPr>
    </w:p>
    <w:p w14:paraId="642036E9" w14:textId="2B754522" w:rsidR="00220E99" w:rsidRDefault="00220E99" w:rsidP="00220E99">
      <w:pPr>
        <w:pStyle w:val="ListParagraph"/>
        <w:ind w:firstLine="72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 xml:space="preserve">Andrea Bono-Bunker, Library Building Consultant </w:t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   </w:t>
      </w:r>
    </w:p>
    <w:p w14:paraId="58CA4E07" w14:textId="77777777" w:rsidR="00220E99" w:rsidRDefault="00220E99" w:rsidP="00220E99">
      <w:pPr>
        <w:pStyle w:val="ListParagraph"/>
        <w:rPr>
          <w:rFonts w:ascii="Times New Roman" w:hAnsi="Times New Roman"/>
          <w:sz w:val="24"/>
          <w:szCs w:val="24"/>
        </w:rPr>
      </w:pPr>
    </w:p>
    <w:p w14:paraId="6FFEC6CA" w14:textId="77777777" w:rsidR="00220E99" w:rsidRPr="00220E99" w:rsidRDefault="00220E99" w:rsidP="00220E99">
      <w:pPr>
        <w:pStyle w:val="ListParagraph"/>
        <w:rPr>
          <w:rFonts w:ascii="Times New Roman" w:hAnsi="Times New Roman"/>
          <w:sz w:val="24"/>
          <w:szCs w:val="24"/>
        </w:rPr>
      </w:pPr>
    </w:p>
    <w:p w14:paraId="40E7AE18" w14:textId="04EB9C00" w:rsidR="003729DD" w:rsidRDefault="00B72E1D" w:rsidP="003729D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E47295">
        <w:rPr>
          <w:rFonts w:ascii="Times New Roman" w:hAnsi="Times New Roman"/>
          <w:sz w:val="24"/>
          <w:szCs w:val="24"/>
        </w:rPr>
        <w:t xml:space="preserve"> of </w:t>
      </w:r>
      <w:r w:rsidR="00BA02C5">
        <w:rPr>
          <w:rFonts w:ascii="Times New Roman" w:hAnsi="Times New Roman"/>
          <w:sz w:val="24"/>
          <w:szCs w:val="24"/>
        </w:rPr>
        <w:t>municipalities meeting the requirements for the FY2024 State Aid to Public Libraries based on eligibility established in FY2024 for the Municipal Appropriation Requirement and in F</w:t>
      </w:r>
      <w:r w:rsidR="001A4A87">
        <w:rPr>
          <w:rFonts w:ascii="Times New Roman" w:hAnsi="Times New Roman"/>
          <w:sz w:val="24"/>
          <w:szCs w:val="24"/>
        </w:rPr>
        <w:t>Y</w:t>
      </w:r>
      <w:r w:rsidR="00BA02C5">
        <w:rPr>
          <w:rFonts w:ascii="Times New Roman" w:hAnsi="Times New Roman"/>
          <w:sz w:val="24"/>
          <w:szCs w:val="24"/>
        </w:rPr>
        <w:t xml:space="preserve">2023 for the minimum standards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41A8AFC" w14:textId="77777777" w:rsidR="003729DD" w:rsidRDefault="003729DD" w:rsidP="003729D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B8BF9A4" w14:textId="53F4DDD8" w:rsidR="003729DD" w:rsidRDefault="003729DD" w:rsidP="003729DD">
      <w:pPr>
        <w:pStyle w:val="ListParagraph"/>
        <w:ind w:firstLine="72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7543191E" w14:textId="77777777" w:rsidR="003729DD" w:rsidRDefault="003729DD" w:rsidP="003729D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C946603" w14:textId="2A635CB1" w:rsidR="00B72E1D" w:rsidRPr="003729DD" w:rsidRDefault="003729DD" w:rsidP="003729D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729DD">
        <w:rPr>
          <w:rFonts w:ascii="Times New Roman" w:hAnsi="Times New Roman"/>
          <w:sz w:val="24"/>
          <w:szCs w:val="24"/>
        </w:rPr>
        <w:lastRenderedPageBreak/>
        <w:t>Review of municipalities requesting waivers for the FY2024 municipal appropriation requirement in the FY2024 State Aid to Public Libraries Program within the 5% threshold</w:t>
      </w:r>
    </w:p>
    <w:p w14:paraId="72E8F980" w14:textId="77777777" w:rsidR="003729DD" w:rsidRDefault="003729DD" w:rsidP="003729DD">
      <w:pPr>
        <w:pStyle w:val="ListParagraph"/>
        <w:rPr>
          <w:rFonts w:ascii="Times New Roman" w:hAnsi="Times New Roman"/>
          <w:sz w:val="24"/>
          <w:szCs w:val="24"/>
        </w:rPr>
      </w:pPr>
    </w:p>
    <w:p w14:paraId="2B6B0EB1" w14:textId="77777777" w:rsidR="003729DD" w:rsidRDefault="003729DD" w:rsidP="003729DD">
      <w:pPr>
        <w:spacing w:after="0"/>
        <w:ind w:left="720"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 xml:space="preserve">James Lonergan, Director   </w:t>
      </w:r>
    </w:p>
    <w:p w14:paraId="1713857E" w14:textId="77777777" w:rsidR="003729DD" w:rsidRPr="00CC46D9" w:rsidRDefault="003729DD" w:rsidP="00CC46D9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464F46C" w14:textId="1CE74519" w:rsidR="003729DD" w:rsidRPr="00772F8D" w:rsidRDefault="003729DD" w:rsidP="003729D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and presentation of petition for a waiver of the municipal appropriation requirement for the FY2024 State Aid to Public Libraries Program above the 5% threshold</w:t>
      </w:r>
    </w:p>
    <w:p w14:paraId="60C1B57B" w14:textId="77777777" w:rsidR="00772F8D" w:rsidRPr="00772F8D" w:rsidRDefault="00772F8D" w:rsidP="00772F8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77F94D5" w14:textId="59DC10C8" w:rsidR="00772F8D" w:rsidRPr="00772F8D" w:rsidRDefault="00772F8D" w:rsidP="00772F8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72F8D">
        <w:rPr>
          <w:rFonts w:ascii="Times New Roman" w:hAnsi="Times New Roman"/>
          <w:sz w:val="24"/>
          <w:szCs w:val="24"/>
        </w:rPr>
        <w:t>Wayland</w:t>
      </w:r>
      <w:r>
        <w:rPr>
          <w:rFonts w:ascii="Times New Roman" w:hAnsi="Times New Roman"/>
          <w:sz w:val="24"/>
          <w:szCs w:val="24"/>
        </w:rPr>
        <w:tab/>
        <w:t>-9.26%</w:t>
      </w:r>
    </w:p>
    <w:p w14:paraId="62547E6E" w14:textId="77777777" w:rsidR="00772F8D" w:rsidRDefault="00772F8D" w:rsidP="00772F8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8EF9A12" w14:textId="77777777" w:rsidR="00772F8D" w:rsidRDefault="00772F8D" w:rsidP="00772F8D">
      <w:pPr>
        <w:spacing w:after="0"/>
        <w:ind w:left="720"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 xml:space="preserve">James Lonergan, Director   </w:t>
      </w:r>
    </w:p>
    <w:p w14:paraId="31FD3E1C" w14:textId="77777777" w:rsidR="00772F8D" w:rsidRDefault="00772F8D" w:rsidP="00772F8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1E4A6D5" w14:textId="77777777" w:rsidR="00772F8D" w:rsidRPr="00772F8D" w:rsidRDefault="00772F8D" w:rsidP="00772F8D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7C59694" w14:textId="77777777" w:rsidR="00772F8D" w:rsidRDefault="00772F8D" w:rsidP="00772F8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Consideration of the Director Search Process</w:t>
      </w:r>
    </w:p>
    <w:p w14:paraId="522E92DE" w14:textId="77777777" w:rsidR="00772F8D" w:rsidRDefault="00772F8D" w:rsidP="00772F8D">
      <w:pPr>
        <w:pStyle w:val="ListParagraph"/>
        <w:rPr>
          <w:rFonts w:ascii="Times New Roman" w:hAnsi="Times New Roman"/>
          <w:sz w:val="24"/>
          <w:szCs w:val="24"/>
        </w:rPr>
      </w:pPr>
    </w:p>
    <w:p w14:paraId="5FC52617" w14:textId="77777777" w:rsidR="00772F8D" w:rsidRDefault="00772F8D" w:rsidP="00772F8D">
      <w:pPr>
        <w:pStyle w:val="ListParagraph"/>
        <w:numPr>
          <w:ilvl w:val="0"/>
          <w:numId w:val="2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Consideration of a charge to the Director Search Committee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29531939" w14:textId="77777777" w:rsidR="00772F8D" w:rsidRDefault="00772F8D" w:rsidP="00772F8D">
      <w:pPr>
        <w:pStyle w:val="ListParagrap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73FB6384" w14:textId="77777777" w:rsidR="00772F8D" w:rsidRDefault="00772F8D" w:rsidP="00772F8D">
      <w:pPr>
        <w:pStyle w:val="ListParagraph"/>
        <w:ind w:left="1440"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i/>
          <w:iCs/>
          <w:sz w:val="24"/>
          <w:szCs w:val="24"/>
        </w:rPr>
        <w:t>              Chair Conrad</w:t>
      </w:r>
    </w:p>
    <w:p w14:paraId="0E25A78E" w14:textId="77777777" w:rsidR="00772F8D" w:rsidRDefault="00772F8D" w:rsidP="00772F8D">
      <w:pPr>
        <w:pStyle w:val="ListParagrap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14:paraId="5599BBF1" w14:textId="77777777" w:rsidR="00772F8D" w:rsidRDefault="00772F8D" w:rsidP="00772F8D">
      <w:pPr>
        <w:pStyle w:val="ListParagraph"/>
        <w:numPr>
          <w:ilvl w:val="0"/>
          <w:numId w:val="2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Consideration of appointments to the Director Search Committee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05CBDFBA" w14:textId="77777777" w:rsidR="00772F8D" w:rsidRDefault="00772F8D" w:rsidP="00772F8D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79528782" w14:textId="77777777" w:rsidR="00772F8D" w:rsidRDefault="00772F8D" w:rsidP="00772F8D">
      <w:pPr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 w:cs="Times New Roman"/>
          <w:i/>
          <w:iCs/>
          <w:sz w:val="24"/>
          <w:szCs w:val="24"/>
        </w:rPr>
        <w:t>              Chair Conrad</w:t>
      </w:r>
    </w:p>
    <w:p w14:paraId="6E25751E" w14:textId="77777777" w:rsidR="00772F8D" w:rsidRDefault="00772F8D" w:rsidP="00772F8D">
      <w:pPr>
        <w:pStyle w:val="ListParagraph"/>
        <w:numPr>
          <w:ilvl w:val="0"/>
          <w:numId w:val="2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Consideration of a timeline for the Director Search Committee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(ACTION)</w:t>
      </w:r>
    </w:p>
    <w:p w14:paraId="2E0AF982" w14:textId="77777777" w:rsidR="00772F8D" w:rsidRDefault="00772F8D" w:rsidP="00772F8D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2F5F5A8B" w14:textId="07F18EDF" w:rsidR="00772F8D" w:rsidRPr="00772F8D" w:rsidRDefault="00772F8D" w:rsidP="00772F8D">
      <w:pPr>
        <w:pStyle w:val="ListParagraph"/>
        <w:ind w:left="1440"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i/>
          <w:iCs/>
          <w:sz w:val="24"/>
          <w:szCs w:val="24"/>
        </w:rPr>
        <w:t>              Chair Conrad</w:t>
      </w:r>
    </w:p>
    <w:p w14:paraId="3A36A216" w14:textId="77777777" w:rsidR="003729DD" w:rsidRDefault="003729DD" w:rsidP="003729D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A48854B" w14:textId="77777777" w:rsidR="00772F8D" w:rsidRPr="001B04D1" w:rsidRDefault="00772F8D" w:rsidP="00772F8D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873FA8E" w14:textId="3CFA69E5" w:rsidR="00CC46D9" w:rsidRDefault="00CC46D9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 of the FY2025 Plan of Service and Program and Budget for the Massachusetts Center for the Book and Monthly Report</w:t>
      </w:r>
    </w:p>
    <w:p w14:paraId="1033116C" w14:textId="77777777" w:rsidR="00CC46D9" w:rsidRDefault="00CC46D9" w:rsidP="00CC46D9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6CA89F8" w14:textId="77777777" w:rsidR="00CC46D9" w:rsidRDefault="00CC46D9" w:rsidP="00CC46D9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Courtney Andree, Executive Director</w:t>
      </w:r>
    </w:p>
    <w:p w14:paraId="58870E69" w14:textId="763EEE3B" w:rsidR="00CC46D9" w:rsidRPr="00CC46D9" w:rsidRDefault="00CC46D9" w:rsidP="00CC46D9">
      <w:pPr>
        <w:pStyle w:val="ListParagraph"/>
        <w:ind w:firstLine="72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CC46D9">
        <w:rPr>
          <w:rFonts w:ascii="Times New Roman" w:hAnsi="Times New Roman"/>
          <w:bCs/>
          <w:i/>
          <w:sz w:val="24"/>
          <w:szCs w:val="24"/>
        </w:rPr>
        <w:t xml:space="preserve">Massachusetts Center for the Book   </w:t>
      </w:r>
    </w:p>
    <w:p w14:paraId="5C0CF47A" w14:textId="77777777" w:rsidR="00CC46D9" w:rsidRDefault="00CC46D9" w:rsidP="00CC46D9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46C0B9EB" w:rsidR="00D2497B" w:rsidRDefault="006719C7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pf the FY2025 Plan of Service and Program and Budget for the </w:t>
      </w:r>
      <w:r w:rsidR="00D2497B" w:rsidRPr="00345EF5">
        <w:rPr>
          <w:rFonts w:ascii="Times New Roman" w:hAnsi="Times New Roman"/>
          <w:sz w:val="24"/>
          <w:szCs w:val="24"/>
        </w:rPr>
        <w:t>Massachusetts Library System (MLS)</w:t>
      </w:r>
      <w:r>
        <w:rPr>
          <w:rFonts w:ascii="Times New Roman" w:hAnsi="Times New Roman"/>
          <w:sz w:val="24"/>
          <w:szCs w:val="24"/>
        </w:rPr>
        <w:t xml:space="preserve"> and Monthly Report</w:t>
      </w:r>
      <w:r w:rsidR="00D2497B">
        <w:rPr>
          <w:rFonts w:ascii="Times New Roman" w:hAnsi="Times New Roman"/>
          <w:sz w:val="24"/>
          <w:szCs w:val="24"/>
        </w:rPr>
        <w:tab/>
      </w:r>
      <w:r w:rsidR="00D2497B">
        <w:rPr>
          <w:rFonts w:ascii="Times New Roman" w:hAnsi="Times New Roman"/>
          <w:sz w:val="24"/>
          <w:szCs w:val="24"/>
        </w:rPr>
        <w:tab/>
      </w:r>
      <w:r w:rsidR="00D2497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5A9A107E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3729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48D2F70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801041" w14:textId="77777777" w:rsidR="000A0891" w:rsidRPr="00077143" w:rsidRDefault="000A0891" w:rsidP="000A089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1EFC8AF8" w14:textId="77777777" w:rsidR="000A0891" w:rsidRDefault="000A0891" w:rsidP="000A0891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6C2196" w14:textId="01E7FBEC" w:rsidR="000A0891" w:rsidRPr="0047707B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2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6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8"/>
  </w:num>
  <w:num w:numId="17" w16cid:durableId="706103285">
    <w:abstractNumId w:val="4"/>
  </w:num>
  <w:num w:numId="18" w16cid:durableId="1554120766">
    <w:abstractNumId w:val="22"/>
  </w:num>
  <w:num w:numId="19" w16cid:durableId="1854565762">
    <w:abstractNumId w:val="21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3"/>
  </w:num>
  <w:num w:numId="23" w16cid:durableId="1163011903">
    <w:abstractNumId w:val="0"/>
  </w:num>
  <w:num w:numId="24" w16cid:durableId="1986855090">
    <w:abstractNumId w:val="19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7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4512A"/>
    <w:rsid w:val="00346A42"/>
    <w:rsid w:val="00352F81"/>
    <w:rsid w:val="00353DF8"/>
    <w:rsid w:val="003618DC"/>
    <w:rsid w:val="00363810"/>
    <w:rsid w:val="003725DB"/>
    <w:rsid w:val="003729DD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B7DAE"/>
    <w:rsid w:val="007C0222"/>
    <w:rsid w:val="007D5638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A3B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FY2024_December_7_MBLC_Agenda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FY2024_January_4_MBLC_Agenda</dc:title>
  <dc:subject/>
  <dc:creator>Masse, Rachel (BLC)</dc:creator>
  <cp:keywords/>
  <dc:description/>
  <cp:lastModifiedBy>Masse, Rachel (BLC)</cp:lastModifiedBy>
  <cp:revision>6</cp:revision>
  <cp:lastPrinted>2023-12-20T16:52:00Z</cp:lastPrinted>
  <dcterms:created xsi:type="dcterms:W3CDTF">2023-12-20T14:38:00Z</dcterms:created>
  <dcterms:modified xsi:type="dcterms:W3CDTF">2023-12-20T17:01:00Z</dcterms:modified>
</cp:coreProperties>
</file>