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8D03B" w14:textId="7F7A6951" w:rsidR="00550E37" w:rsidRPr="00F231C9" w:rsidRDefault="00550E37" w:rsidP="00550E37">
      <w:pPr>
        <w:jc w:val="both"/>
        <w:outlineLvl w:val="0"/>
        <w:rPr>
          <w:b/>
          <w:bCs/>
          <w:caps/>
          <w:sz w:val="24"/>
          <w:szCs w:val="24"/>
        </w:rPr>
      </w:pPr>
      <w:r>
        <w:rPr>
          <w:noProof/>
        </w:rPr>
        <w:drawing>
          <wp:anchor distT="0" distB="0" distL="114300" distR="114300" simplePos="0" relativeHeight="251658240" behindDoc="0" locked="0" layoutInCell="1" allowOverlap="1" wp14:anchorId="1627372C" wp14:editId="162C10C2">
            <wp:simplePos x="0" y="0"/>
            <wp:positionH relativeFrom="column">
              <wp:posOffset>-15240</wp:posOffset>
            </wp:positionH>
            <wp:positionV relativeFrom="page">
              <wp:posOffset>106680</wp:posOffset>
            </wp:positionV>
            <wp:extent cx="5898515" cy="1470660"/>
            <wp:effectExtent l="0" t="0" r="6985" b="0"/>
            <wp:wrapSquare wrapText="bothSides"/>
            <wp:docPr id="2" name="Picture 3"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3"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3303">
        <w:rPr>
          <w:b/>
          <w:bCs/>
          <w:sz w:val="24"/>
          <w:szCs w:val="24"/>
        </w:rPr>
        <w:t xml:space="preserve">MINUTES OF THE BOARD OF LIBRARY COMMISSIONERS </w:t>
      </w:r>
      <w:r w:rsidRPr="00CE3303">
        <w:rPr>
          <w:b/>
          <w:bCs/>
          <w:caps/>
          <w:sz w:val="24"/>
          <w:szCs w:val="24"/>
        </w:rPr>
        <w:t>monthly regular meeting</w:t>
      </w:r>
    </w:p>
    <w:p w14:paraId="54F962C4" w14:textId="77777777" w:rsidR="00550E37" w:rsidRPr="00B26BD5" w:rsidRDefault="00550E37" w:rsidP="00550E37">
      <w:pPr>
        <w:jc w:val="both"/>
        <w:rPr>
          <w:sz w:val="24"/>
          <w:szCs w:val="24"/>
        </w:rPr>
      </w:pPr>
    </w:p>
    <w:p w14:paraId="7E4ED24A" w14:textId="77777777" w:rsidR="00550E37" w:rsidRPr="00B26BD5" w:rsidRDefault="00550E37" w:rsidP="00550E37">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F231C9">
        <w:rPr>
          <w:b/>
          <w:bCs/>
          <w:sz w:val="24"/>
          <w:szCs w:val="24"/>
        </w:rPr>
        <w:t>Date</w:t>
      </w:r>
      <w:r w:rsidRPr="00B26BD5">
        <w:rPr>
          <w:sz w:val="24"/>
          <w:szCs w:val="24"/>
        </w:rPr>
        <w:tab/>
      </w:r>
      <w:r w:rsidRPr="00B26BD5">
        <w:rPr>
          <w:sz w:val="24"/>
          <w:szCs w:val="24"/>
        </w:rPr>
        <w:tab/>
        <w:t>:</w:t>
      </w:r>
      <w:r w:rsidRPr="00B26BD5">
        <w:rPr>
          <w:sz w:val="24"/>
          <w:szCs w:val="24"/>
        </w:rPr>
        <w:tab/>
      </w:r>
      <w:r>
        <w:rPr>
          <w:sz w:val="24"/>
          <w:szCs w:val="24"/>
        </w:rPr>
        <w:t xml:space="preserve"> Thursday, January 6, 2022</w:t>
      </w:r>
    </w:p>
    <w:p w14:paraId="30E65FF6" w14:textId="77777777" w:rsidR="00550E37" w:rsidRPr="00B26BD5" w:rsidRDefault="00550E37" w:rsidP="00550E37">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0FC3C9B" w14:textId="77777777" w:rsidR="00550E37" w:rsidRPr="00A80895" w:rsidRDefault="00550E37" w:rsidP="00550E3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F231C9">
        <w:rPr>
          <w:b/>
          <w:bCs/>
          <w:sz w:val="24"/>
          <w:szCs w:val="24"/>
        </w:rPr>
        <w:t>Time</w:t>
      </w:r>
      <w:r w:rsidRPr="00F231C9">
        <w:rPr>
          <w:b/>
          <w:bCs/>
          <w:sz w:val="24"/>
          <w:szCs w:val="24"/>
        </w:rPr>
        <w:tab/>
      </w:r>
      <w:r w:rsidRPr="00F231C9">
        <w:rPr>
          <w:b/>
          <w:bCs/>
          <w:sz w:val="24"/>
          <w:szCs w:val="24"/>
        </w:rPr>
        <w:tab/>
      </w:r>
      <w:r w:rsidRPr="00A80895">
        <w:rPr>
          <w:sz w:val="24"/>
          <w:szCs w:val="24"/>
        </w:rPr>
        <w:t>:</w:t>
      </w:r>
      <w:r w:rsidRPr="00A80895">
        <w:rPr>
          <w:sz w:val="24"/>
          <w:szCs w:val="24"/>
        </w:rPr>
        <w:tab/>
        <w:t xml:space="preserve"> 10:00 A.M.</w:t>
      </w:r>
    </w:p>
    <w:p w14:paraId="37ADD0CA" w14:textId="77777777" w:rsidR="00550E37" w:rsidRPr="00F231C9" w:rsidRDefault="00550E37" w:rsidP="00550E3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222F9DFE" w14:textId="77777777" w:rsidR="00550E37" w:rsidRPr="00B26BD5" w:rsidRDefault="00550E37" w:rsidP="00550E3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F231C9">
        <w:rPr>
          <w:b/>
          <w:bCs/>
          <w:sz w:val="24"/>
          <w:szCs w:val="24"/>
        </w:rPr>
        <w:t>Place</w:t>
      </w:r>
      <w:r w:rsidRPr="00B26BD5">
        <w:rPr>
          <w:sz w:val="24"/>
          <w:szCs w:val="24"/>
        </w:rPr>
        <w:tab/>
      </w:r>
      <w:r w:rsidRPr="00B26BD5">
        <w:rPr>
          <w:sz w:val="24"/>
          <w:szCs w:val="24"/>
        </w:rPr>
        <w:tab/>
        <w:t>:</w:t>
      </w:r>
      <w:r w:rsidRPr="00B26BD5">
        <w:rPr>
          <w:sz w:val="24"/>
          <w:szCs w:val="24"/>
        </w:rPr>
        <w:tab/>
      </w:r>
      <w:r>
        <w:rPr>
          <w:sz w:val="24"/>
          <w:szCs w:val="24"/>
        </w:rPr>
        <w:t xml:space="preserve"> Zoom Meeting  </w:t>
      </w:r>
    </w:p>
    <w:p w14:paraId="17CCCD20" w14:textId="77777777" w:rsidR="00550E37" w:rsidRPr="00B26BD5" w:rsidRDefault="00550E37" w:rsidP="00550E3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ab/>
      </w:r>
      <w:r w:rsidRPr="00B26BD5">
        <w:rPr>
          <w:sz w:val="24"/>
          <w:szCs w:val="24"/>
        </w:rPr>
        <w:tab/>
      </w:r>
      <w:r w:rsidRPr="00B26BD5">
        <w:rPr>
          <w:sz w:val="24"/>
          <w:szCs w:val="24"/>
        </w:rPr>
        <w:tab/>
      </w:r>
      <w:r>
        <w:rPr>
          <w:sz w:val="24"/>
          <w:szCs w:val="24"/>
        </w:rPr>
        <w:t xml:space="preserve"> </w:t>
      </w:r>
    </w:p>
    <w:p w14:paraId="26E612C7" w14:textId="77777777" w:rsidR="00550E37" w:rsidRPr="00F21E6E" w:rsidRDefault="00550E37" w:rsidP="00550E37">
      <w:pPr>
        <w:tabs>
          <w:tab w:val="left" w:pos="1080"/>
          <w:tab w:val="left" w:pos="1440"/>
        </w:tabs>
        <w:ind w:left="1440" w:hanging="1440"/>
        <w:jc w:val="both"/>
        <w:rPr>
          <w:sz w:val="24"/>
          <w:szCs w:val="24"/>
        </w:rPr>
      </w:pPr>
      <w:r w:rsidRPr="00F231C9">
        <w:rPr>
          <w:b/>
          <w:bCs/>
          <w:sz w:val="24"/>
          <w:szCs w:val="24"/>
        </w:rPr>
        <w:t>Present</w:t>
      </w:r>
      <w:r w:rsidRPr="00B26BD5">
        <w:rPr>
          <w:sz w:val="24"/>
          <w:szCs w:val="24"/>
        </w:rPr>
        <w:tab/>
        <w:t>:</w:t>
      </w:r>
      <w:r w:rsidRPr="00B26BD5">
        <w:rPr>
          <w:sz w:val="24"/>
          <w:szCs w:val="24"/>
        </w:rPr>
        <w:tab/>
      </w:r>
      <w:r>
        <w:rPr>
          <w:sz w:val="24"/>
          <w:szCs w:val="24"/>
        </w:rPr>
        <w:t>Mary Ann Cluggish, Chair; Debby Conrad, Vice Chair; Deb Abraham, Secretary; Les Ball; Vicky Biancolo; George Comeau, Esq.; N. Janeen Resnick; Karen Traub</w:t>
      </w:r>
    </w:p>
    <w:p w14:paraId="636B2113" w14:textId="77777777" w:rsidR="00550E37" w:rsidRPr="00B26BD5" w:rsidRDefault="00550E37" w:rsidP="00550E37">
      <w:pPr>
        <w:tabs>
          <w:tab w:val="left" w:pos="1080"/>
          <w:tab w:val="left" w:pos="1440"/>
        </w:tabs>
        <w:ind w:left="1440" w:hanging="1440"/>
        <w:jc w:val="both"/>
        <w:rPr>
          <w:sz w:val="24"/>
          <w:szCs w:val="24"/>
        </w:rPr>
      </w:pPr>
    </w:p>
    <w:p w14:paraId="1FE0CC5E" w14:textId="77777777" w:rsidR="00550E37" w:rsidRPr="00F21E6E" w:rsidRDefault="00550E37" w:rsidP="00550E37">
      <w:pPr>
        <w:tabs>
          <w:tab w:val="left" w:pos="1080"/>
          <w:tab w:val="left" w:pos="1440"/>
        </w:tabs>
        <w:ind w:left="1440" w:hanging="1440"/>
        <w:jc w:val="both"/>
        <w:rPr>
          <w:sz w:val="24"/>
          <w:szCs w:val="24"/>
        </w:rPr>
      </w:pPr>
      <w:r w:rsidRPr="00F231C9">
        <w:rPr>
          <w:b/>
          <w:bCs/>
          <w:sz w:val="24"/>
          <w:szCs w:val="24"/>
        </w:rPr>
        <w:t>Absent</w:t>
      </w:r>
      <w:r w:rsidRPr="00B26BD5">
        <w:rPr>
          <w:sz w:val="24"/>
          <w:szCs w:val="24"/>
        </w:rPr>
        <w:tab/>
        <w:t>:</w:t>
      </w:r>
      <w:r w:rsidRPr="00B26BD5">
        <w:rPr>
          <w:sz w:val="24"/>
          <w:szCs w:val="24"/>
        </w:rPr>
        <w:tab/>
      </w:r>
      <w:r>
        <w:rPr>
          <w:sz w:val="24"/>
          <w:szCs w:val="24"/>
        </w:rPr>
        <w:t>Stacy DeBole</w:t>
      </w:r>
    </w:p>
    <w:p w14:paraId="0E0CEC4C" w14:textId="77777777" w:rsidR="00550E37" w:rsidRDefault="00550E37" w:rsidP="00550E37">
      <w:pPr>
        <w:jc w:val="both"/>
        <w:rPr>
          <w:b/>
          <w:sz w:val="24"/>
          <w:szCs w:val="24"/>
        </w:rPr>
      </w:pPr>
    </w:p>
    <w:p w14:paraId="20D1D14A" w14:textId="77777777" w:rsidR="00550E37" w:rsidRPr="00B26BD5" w:rsidRDefault="00550E37" w:rsidP="00550E37">
      <w:pPr>
        <w:jc w:val="both"/>
        <w:rPr>
          <w:b/>
          <w:sz w:val="24"/>
          <w:szCs w:val="24"/>
        </w:rPr>
      </w:pPr>
    </w:p>
    <w:p w14:paraId="2C56C7C5" w14:textId="77777777" w:rsidR="00550E37" w:rsidRDefault="00550E37" w:rsidP="00550E37">
      <w:pPr>
        <w:jc w:val="both"/>
        <w:rPr>
          <w:b/>
          <w:sz w:val="24"/>
          <w:szCs w:val="24"/>
        </w:rPr>
      </w:pPr>
      <w:r w:rsidRPr="00B26BD5">
        <w:rPr>
          <w:b/>
          <w:sz w:val="24"/>
          <w:szCs w:val="24"/>
        </w:rPr>
        <w:t>Staff Present:</w:t>
      </w:r>
    </w:p>
    <w:p w14:paraId="183A99C6" w14:textId="77777777" w:rsidR="00550E37" w:rsidRPr="00F231C9" w:rsidRDefault="00550E37" w:rsidP="00550E37">
      <w:pPr>
        <w:rPr>
          <w:sz w:val="24"/>
          <w:szCs w:val="24"/>
        </w:rPr>
      </w:pPr>
      <w:r>
        <w:rPr>
          <w:sz w:val="24"/>
          <w:szCs w:val="24"/>
        </w:rPr>
        <w:t>James Lonergan, Director; Celeste Bruno, Communications Director; Andrea Bono-Bunker, Library Building Specialist; Kate Butler, Electronic Services Specialist; Maura Deedy, Library Advisory Specialist; Tracey Dimant, Head of Operations &amp; Budget; Rob Favini, Head of Library Advisory and Development; Paul Kissman, Library Information Systems Specialist; Rachel Masse, Assistant to the Director; Matthew Perry, Communications Specialist; Mary Rose Quinn, Head of State Programs / Government Liaison; Aparna Ramachandran, Data Analyst/IT Support Specialist; Lauren Stara, Library Building Specialist</w:t>
      </w:r>
    </w:p>
    <w:p w14:paraId="1B2A062A" w14:textId="77777777" w:rsidR="00550E37" w:rsidRPr="00F73406" w:rsidRDefault="00550E37" w:rsidP="00550E37">
      <w:pPr>
        <w:rPr>
          <w:sz w:val="24"/>
        </w:rPr>
      </w:pPr>
    </w:p>
    <w:p w14:paraId="363B4CCE" w14:textId="77777777" w:rsidR="00550E37" w:rsidRDefault="00550E37" w:rsidP="00550E37">
      <w:pPr>
        <w:jc w:val="both"/>
        <w:rPr>
          <w:b/>
          <w:sz w:val="24"/>
          <w:szCs w:val="24"/>
        </w:rPr>
      </w:pPr>
      <w:r w:rsidRPr="00B26BD5">
        <w:rPr>
          <w:b/>
          <w:sz w:val="24"/>
          <w:szCs w:val="24"/>
        </w:rPr>
        <w:t>Observers Present:</w:t>
      </w:r>
    </w:p>
    <w:p w14:paraId="1BFE429F" w14:textId="77777777" w:rsidR="00550E37" w:rsidRDefault="00550E37" w:rsidP="00550E37">
      <w:pPr>
        <w:rPr>
          <w:sz w:val="24"/>
          <w:szCs w:val="24"/>
        </w:rPr>
      </w:pPr>
      <w:r>
        <w:rPr>
          <w:sz w:val="24"/>
          <w:szCs w:val="24"/>
        </w:rPr>
        <w:t xml:space="preserve">Michael Colford, Director of Library Services, Boston Public Library (BPL); Kyle </w:t>
      </w:r>
      <w:proofErr w:type="spellStart"/>
      <w:r>
        <w:rPr>
          <w:sz w:val="24"/>
          <w:szCs w:val="24"/>
        </w:rPr>
        <w:t>DeCicco</w:t>
      </w:r>
      <w:proofErr w:type="spellEnd"/>
      <w:r>
        <w:rPr>
          <w:sz w:val="24"/>
          <w:szCs w:val="24"/>
        </w:rPr>
        <w:t xml:space="preserve">-Carey, Library Director, Millicent Library, Fairhaven; </w:t>
      </w:r>
      <w:proofErr w:type="spellStart"/>
      <w:r>
        <w:rPr>
          <w:sz w:val="24"/>
          <w:szCs w:val="24"/>
        </w:rPr>
        <w:t>Irja</w:t>
      </w:r>
      <w:proofErr w:type="spellEnd"/>
      <w:r>
        <w:rPr>
          <w:sz w:val="24"/>
          <w:szCs w:val="24"/>
        </w:rPr>
        <w:t xml:space="preserve"> Finn, Interim Director, </w:t>
      </w:r>
      <w:proofErr w:type="spellStart"/>
      <w:r>
        <w:rPr>
          <w:sz w:val="24"/>
          <w:szCs w:val="24"/>
        </w:rPr>
        <w:t>Bourne</w:t>
      </w:r>
      <w:proofErr w:type="spellEnd"/>
      <w:r>
        <w:rPr>
          <w:sz w:val="24"/>
          <w:szCs w:val="24"/>
        </w:rPr>
        <w:t xml:space="preserve"> Public Library; Ron Gagnon, Executive Director, North of Boston Library Exchange (NOBLE); Carol Gray, Former Trustee, Jones Library, Amherst; Nicole Langley, Library Director, Stoneham Public Library; </w:t>
      </w:r>
      <w:r w:rsidRPr="00782BC8">
        <w:rPr>
          <w:sz w:val="24"/>
          <w:szCs w:val="24"/>
        </w:rPr>
        <w:t>Jeannette Lundgren, Network Administrator, CW MARS, Inc.</w:t>
      </w:r>
      <w:r>
        <w:rPr>
          <w:sz w:val="24"/>
          <w:szCs w:val="24"/>
        </w:rPr>
        <w:t xml:space="preserve">; Sarah McKee, </w:t>
      </w:r>
      <w:r w:rsidRPr="00B80D91">
        <w:rPr>
          <w:sz w:val="24"/>
          <w:szCs w:val="24"/>
        </w:rPr>
        <w:t xml:space="preserve">former Trustee and President of the Board of Trustees, Jones Library Inc., Amherst; </w:t>
      </w:r>
      <w:r w:rsidRPr="0076506C">
        <w:rPr>
          <w:sz w:val="24"/>
          <w:szCs w:val="24"/>
        </w:rPr>
        <w:t xml:space="preserve">Philip McNulty, Network Administrator, Minuteman Library Network (MLN); </w:t>
      </w:r>
      <w:r>
        <w:rPr>
          <w:sz w:val="24"/>
          <w:szCs w:val="24"/>
        </w:rPr>
        <w:t xml:space="preserve">Molly Moss, </w:t>
      </w:r>
      <w:r w:rsidRPr="006A2525">
        <w:rPr>
          <w:sz w:val="24"/>
          <w:szCs w:val="24"/>
        </w:rPr>
        <w:t>Assistant Director, Forbes Library, Northampton</w:t>
      </w:r>
      <w:r>
        <w:rPr>
          <w:sz w:val="24"/>
          <w:szCs w:val="24"/>
        </w:rPr>
        <w:t xml:space="preserve">; </w:t>
      </w:r>
      <w:r w:rsidRPr="006822A7">
        <w:rPr>
          <w:sz w:val="24"/>
          <w:szCs w:val="24"/>
        </w:rPr>
        <w:t xml:space="preserve">Sharon </w:t>
      </w:r>
      <w:proofErr w:type="spellStart"/>
      <w:r w:rsidRPr="006822A7">
        <w:rPr>
          <w:sz w:val="24"/>
          <w:szCs w:val="24"/>
        </w:rPr>
        <w:t>Sharry</w:t>
      </w:r>
      <w:proofErr w:type="spellEnd"/>
      <w:r w:rsidRPr="006822A7">
        <w:rPr>
          <w:sz w:val="24"/>
          <w:szCs w:val="24"/>
        </w:rPr>
        <w:t>, Library Director, Jones Library, Inc., Amherst</w:t>
      </w:r>
      <w:r>
        <w:rPr>
          <w:sz w:val="24"/>
          <w:szCs w:val="24"/>
        </w:rPr>
        <w:t>; David Slater, Network Administrator, Old Colony Library Network (OCLN); Sarah Sogigian, Executive Director, Massachusetts Library System (MLS)</w:t>
      </w:r>
    </w:p>
    <w:p w14:paraId="044E81B1" w14:textId="77777777" w:rsidR="00550E37" w:rsidRPr="00F73406" w:rsidRDefault="00550E37" w:rsidP="00550E37">
      <w:pPr>
        <w:rPr>
          <w:sz w:val="24"/>
        </w:rPr>
      </w:pPr>
    </w:p>
    <w:p w14:paraId="52D2120E" w14:textId="77777777" w:rsidR="00550E37" w:rsidRPr="00CE3303" w:rsidRDefault="00550E37" w:rsidP="00550E37">
      <w:pPr>
        <w:jc w:val="both"/>
        <w:rPr>
          <w:b/>
          <w:sz w:val="24"/>
          <w:szCs w:val="24"/>
        </w:rPr>
      </w:pPr>
      <w:r w:rsidRPr="00CE3303">
        <w:rPr>
          <w:b/>
          <w:sz w:val="24"/>
          <w:szCs w:val="24"/>
        </w:rPr>
        <w:t>Meeting called to order by Chair Cluggish</w:t>
      </w:r>
    </w:p>
    <w:p w14:paraId="600B8A1C" w14:textId="77777777" w:rsidR="00550E37" w:rsidRPr="00CE3303" w:rsidRDefault="00550E37" w:rsidP="00550E37">
      <w:pPr>
        <w:rPr>
          <w:sz w:val="24"/>
          <w:szCs w:val="24"/>
        </w:rPr>
      </w:pPr>
      <w:r w:rsidRPr="00CE3303">
        <w:rPr>
          <w:sz w:val="24"/>
          <w:szCs w:val="24"/>
        </w:rPr>
        <w:t xml:space="preserve">Chair Cluggish called the meeting to order at 10:00 A.M. </w:t>
      </w:r>
    </w:p>
    <w:p w14:paraId="35BE4B02" w14:textId="77777777" w:rsidR="00550E37" w:rsidRPr="00CE3303" w:rsidRDefault="00550E37" w:rsidP="00550E37">
      <w:pPr>
        <w:rPr>
          <w:sz w:val="24"/>
          <w:szCs w:val="24"/>
        </w:rPr>
      </w:pPr>
    </w:p>
    <w:p w14:paraId="605068B6" w14:textId="77777777" w:rsidR="00550E37" w:rsidRPr="00CE3303" w:rsidRDefault="00550E37" w:rsidP="00550E37">
      <w:pPr>
        <w:rPr>
          <w:sz w:val="24"/>
          <w:szCs w:val="24"/>
        </w:rPr>
      </w:pPr>
      <w:r w:rsidRPr="00CE3303">
        <w:rPr>
          <w:sz w:val="24"/>
          <w:szCs w:val="24"/>
        </w:rPr>
        <w:t xml:space="preserve">Chair Cluggish stated that she is required to take a roll call of Commissioners to comply with the Open Meeting Law for remote meetings. </w:t>
      </w:r>
    </w:p>
    <w:p w14:paraId="07CDF7EB" w14:textId="77777777" w:rsidR="00550E37" w:rsidRPr="00CE3303" w:rsidRDefault="00550E37" w:rsidP="00550E37">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550E37" w:rsidRPr="00CE3303" w14:paraId="4CB57250" w14:textId="77777777" w:rsidTr="009B17FB">
        <w:trPr>
          <w:trHeight w:val="432"/>
        </w:trPr>
        <w:tc>
          <w:tcPr>
            <w:tcW w:w="3467" w:type="dxa"/>
            <w:vAlign w:val="center"/>
          </w:tcPr>
          <w:p w14:paraId="03ACB822" w14:textId="77777777" w:rsidR="00550E37" w:rsidRPr="00CE3303" w:rsidRDefault="00550E37" w:rsidP="009B17FB">
            <w:pPr>
              <w:rPr>
                <w:sz w:val="24"/>
                <w:szCs w:val="24"/>
              </w:rPr>
            </w:pPr>
            <w:r w:rsidRPr="00CE3303">
              <w:rPr>
                <w:sz w:val="24"/>
                <w:szCs w:val="24"/>
              </w:rPr>
              <w:lastRenderedPageBreak/>
              <w:t xml:space="preserve">Commissioner Abraham- Present </w:t>
            </w:r>
          </w:p>
        </w:tc>
        <w:tc>
          <w:tcPr>
            <w:tcW w:w="3456" w:type="dxa"/>
            <w:vAlign w:val="center"/>
          </w:tcPr>
          <w:p w14:paraId="1420A7F4" w14:textId="77777777" w:rsidR="00550E37" w:rsidRPr="00CE3303" w:rsidRDefault="00550E37" w:rsidP="009B17FB">
            <w:pPr>
              <w:rPr>
                <w:sz w:val="24"/>
                <w:szCs w:val="24"/>
              </w:rPr>
            </w:pPr>
            <w:r w:rsidRPr="00CE3303">
              <w:rPr>
                <w:sz w:val="24"/>
                <w:szCs w:val="24"/>
              </w:rPr>
              <w:t>Commissioner Cluggish- Present</w:t>
            </w:r>
          </w:p>
        </w:tc>
        <w:tc>
          <w:tcPr>
            <w:tcW w:w="3600" w:type="dxa"/>
            <w:vAlign w:val="center"/>
          </w:tcPr>
          <w:p w14:paraId="43D7E693" w14:textId="77777777" w:rsidR="00550E37" w:rsidRPr="00CE3303" w:rsidRDefault="00550E37" w:rsidP="009B17FB">
            <w:pPr>
              <w:rPr>
                <w:sz w:val="24"/>
                <w:szCs w:val="24"/>
              </w:rPr>
            </w:pPr>
            <w:r w:rsidRPr="00CE3303">
              <w:rPr>
                <w:sz w:val="24"/>
                <w:szCs w:val="24"/>
              </w:rPr>
              <w:t xml:space="preserve">Commissioner DeBole- </w:t>
            </w:r>
            <w:r>
              <w:rPr>
                <w:sz w:val="24"/>
                <w:szCs w:val="24"/>
              </w:rPr>
              <w:t xml:space="preserve">Absent </w:t>
            </w:r>
          </w:p>
        </w:tc>
      </w:tr>
      <w:tr w:rsidR="00550E37" w:rsidRPr="00CE3303" w14:paraId="26B89072" w14:textId="77777777" w:rsidTr="009B17FB">
        <w:trPr>
          <w:trHeight w:val="432"/>
        </w:trPr>
        <w:tc>
          <w:tcPr>
            <w:tcW w:w="3467" w:type="dxa"/>
            <w:vAlign w:val="center"/>
          </w:tcPr>
          <w:p w14:paraId="67EF49E4" w14:textId="77777777" w:rsidR="00550E37" w:rsidRPr="00CE3303" w:rsidRDefault="00550E37" w:rsidP="009B17FB">
            <w:pPr>
              <w:rPr>
                <w:sz w:val="24"/>
                <w:szCs w:val="24"/>
              </w:rPr>
            </w:pPr>
            <w:r w:rsidRPr="00CE3303">
              <w:rPr>
                <w:sz w:val="24"/>
                <w:szCs w:val="24"/>
              </w:rPr>
              <w:t>Commissioner Ball- Present</w:t>
            </w:r>
          </w:p>
        </w:tc>
        <w:tc>
          <w:tcPr>
            <w:tcW w:w="3456" w:type="dxa"/>
            <w:vAlign w:val="center"/>
          </w:tcPr>
          <w:p w14:paraId="61F2A012" w14:textId="77777777" w:rsidR="00550E37" w:rsidRPr="00CE3303" w:rsidRDefault="00550E37" w:rsidP="009B17FB">
            <w:pPr>
              <w:rPr>
                <w:sz w:val="24"/>
                <w:szCs w:val="24"/>
              </w:rPr>
            </w:pPr>
            <w:r w:rsidRPr="00CE3303">
              <w:rPr>
                <w:sz w:val="24"/>
                <w:szCs w:val="24"/>
              </w:rPr>
              <w:t xml:space="preserve">Commissioner Comeau- </w:t>
            </w:r>
            <w:r>
              <w:rPr>
                <w:sz w:val="24"/>
                <w:szCs w:val="24"/>
              </w:rPr>
              <w:t>Present</w:t>
            </w:r>
          </w:p>
        </w:tc>
        <w:tc>
          <w:tcPr>
            <w:tcW w:w="3600" w:type="dxa"/>
            <w:vAlign w:val="center"/>
          </w:tcPr>
          <w:p w14:paraId="33F3B020" w14:textId="77777777" w:rsidR="00550E37" w:rsidRPr="00CE3303" w:rsidRDefault="00550E37" w:rsidP="009B17FB">
            <w:pPr>
              <w:rPr>
                <w:sz w:val="24"/>
                <w:szCs w:val="24"/>
              </w:rPr>
            </w:pPr>
            <w:r w:rsidRPr="00CE3303">
              <w:rPr>
                <w:sz w:val="24"/>
                <w:szCs w:val="24"/>
              </w:rPr>
              <w:t>Commissioner Resnick- Present</w:t>
            </w:r>
          </w:p>
        </w:tc>
      </w:tr>
      <w:tr w:rsidR="00550E37" w:rsidRPr="00CE3303" w14:paraId="5770D834" w14:textId="77777777" w:rsidTr="009B17FB">
        <w:trPr>
          <w:trHeight w:val="432"/>
        </w:trPr>
        <w:tc>
          <w:tcPr>
            <w:tcW w:w="3467" w:type="dxa"/>
            <w:vAlign w:val="center"/>
          </w:tcPr>
          <w:p w14:paraId="118A3092" w14:textId="77777777" w:rsidR="00550E37" w:rsidRPr="00CE3303" w:rsidRDefault="00550E37" w:rsidP="009B17FB">
            <w:pPr>
              <w:rPr>
                <w:sz w:val="24"/>
                <w:szCs w:val="24"/>
              </w:rPr>
            </w:pPr>
            <w:r w:rsidRPr="00CE3303">
              <w:rPr>
                <w:sz w:val="24"/>
                <w:szCs w:val="24"/>
              </w:rPr>
              <w:t xml:space="preserve">Commissioner Biancolo- Present </w:t>
            </w:r>
          </w:p>
        </w:tc>
        <w:tc>
          <w:tcPr>
            <w:tcW w:w="3456" w:type="dxa"/>
            <w:vAlign w:val="center"/>
          </w:tcPr>
          <w:p w14:paraId="7D760BA1" w14:textId="77777777" w:rsidR="00550E37" w:rsidRPr="00CE3303" w:rsidRDefault="00550E37" w:rsidP="009B17FB">
            <w:pPr>
              <w:rPr>
                <w:sz w:val="24"/>
                <w:szCs w:val="24"/>
              </w:rPr>
            </w:pPr>
            <w:r w:rsidRPr="00CE3303">
              <w:rPr>
                <w:sz w:val="24"/>
                <w:szCs w:val="24"/>
              </w:rPr>
              <w:t>Commissioner Conrad- Present</w:t>
            </w:r>
          </w:p>
        </w:tc>
        <w:tc>
          <w:tcPr>
            <w:tcW w:w="3600" w:type="dxa"/>
            <w:vAlign w:val="center"/>
          </w:tcPr>
          <w:p w14:paraId="34A92157" w14:textId="77777777" w:rsidR="00550E37" w:rsidRPr="00CE3303" w:rsidRDefault="00550E37" w:rsidP="009B17FB">
            <w:pPr>
              <w:rPr>
                <w:sz w:val="24"/>
                <w:szCs w:val="24"/>
              </w:rPr>
            </w:pPr>
            <w:r w:rsidRPr="00CE3303">
              <w:rPr>
                <w:sz w:val="24"/>
                <w:szCs w:val="24"/>
              </w:rPr>
              <w:t xml:space="preserve">Commissioner Traub- Present </w:t>
            </w:r>
          </w:p>
        </w:tc>
      </w:tr>
    </w:tbl>
    <w:p w14:paraId="1F231550" w14:textId="77777777" w:rsidR="00550E37" w:rsidRPr="00CE3303" w:rsidRDefault="00550E37" w:rsidP="00550E37">
      <w:pPr>
        <w:rPr>
          <w:sz w:val="24"/>
          <w:szCs w:val="24"/>
        </w:rPr>
      </w:pPr>
      <w:r w:rsidRPr="00CE3303">
        <w:rPr>
          <w:sz w:val="24"/>
          <w:szCs w:val="24"/>
        </w:rPr>
        <w:t xml:space="preserve">Chair Cluggish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1FF57069" w14:textId="77777777" w:rsidR="00550E37" w:rsidRPr="00CE3303" w:rsidRDefault="00550E37" w:rsidP="00550E37">
      <w:pPr>
        <w:outlineLvl w:val="0"/>
        <w:rPr>
          <w:sz w:val="24"/>
          <w:szCs w:val="24"/>
        </w:rPr>
      </w:pPr>
    </w:p>
    <w:p w14:paraId="25E63786" w14:textId="77777777" w:rsidR="00550E37" w:rsidRPr="00CE3303" w:rsidRDefault="00550E37" w:rsidP="00550E37">
      <w:pPr>
        <w:rPr>
          <w:sz w:val="24"/>
          <w:szCs w:val="24"/>
        </w:rPr>
      </w:pPr>
      <w:r w:rsidRPr="00CE3303">
        <w:rPr>
          <w:sz w:val="24"/>
          <w:szCs w:val="24"/>
        </w:rPr>
        <w:t xml:space="preserve">Chair Cluggish moved to adopt a consent agenda for this meeting for Agenda #2- Approval of Minutes, Agenda #7- </w:t>
      </w:r>
      <w:r w:rsidRPr="00CE3EEA">
        <w:rPr>
          <w:sz w:val="24"/>
          <w:szCs w:val="24"/>
        </w:rPr>
        <w:t>State Aid to Public Libraries</w:t>
      </w:r>
      <w:r w:rsidRPr="00CE3303">
        <w:rPr>
          <w:sz w:val="24"/>
          <w:szCs w:val="24"/>
        </w:rPr>
        <w:t>; Agenda #</w:t>
      </w:r>
      <w:r>
        <w:rPr>
          <w:sz w:val="24"/>
          <w:szCs w:val="24"/>
        </w:rPr>
        <w:t>8- Approval of FY2023 Plan of Service and Budget for MLS</w:t>
      </w:r>
      <w:r w:rsidRPr="00CE3303">
        <w:rPr>
          <w:sz w:val="24"/>
          <w:szCs w:val="24"/>
        </w:rPr>
        <w:t xml:space="preserve">; </w:t>
      </w:r>
      <w:r>
        <w:rPr>
          <w:sz w:val="24"/>
          <w:szCs w:val="24"/>
        </w:rPr>
        <w:t xml:space="preserve">#9- Approval to revise Hours Open Requirement for the State Aid to Public Libraries Program; </w:t>
      </w:r>
      <w:r w:rsidRPr="00CE3303">
        <w:rPr>
          <w:sz w:val="24"/>
          <w:szCs w:val="24"/>
        </w:rPr>
        <w:t>#1</w:t>
      </w:r>
      <w:r>
        <w:rPr>
          <w:sz w:val="24"/>
          <w:szCs w:val="24"/>
        </w:rPr>
        <w:t>6</w:t>
      </w:r>
      <w:r w:rsidRPr="00CE3303">
        <w:rPr>
          <w:sz w:val="24"/>
          <w:szCs w:val="24"/>
        </w:rPr>
        <w:t xml:space="preserve">-Adjourn the meeting.  Commissioner </w:t>
      </w:r>
      <w:r>
        <w:rPr>
          <w:sz w:val="24"/>
          <w:szCs w:val="24"/>
        </w:rPr>
        <w:t>Resnick</w:t>
      </w:r>
      <w:r w:rsidRPr="00CE3303">
        <w:rPr>
          <w:sz w:val="24"/>
          <w:szCs w:val="24"/>
        </w:rPr>
        <w:t xml:space="preserve"> seconded. </w:t>
      </w:r>
    </w:p>
    <w:p w14:paraId="0BECDF2F" w14:textId="77777777" w:rsidR="00550E37" w:rsidRPr="00CE3303" w:rsidRDefault="00550E37" w:rsidP="00550E37">
      <w:pPr>
        <w:rPr>
          <w:sz w:val="24"/>
          <w:szCs w:val="24"/>
        </w:rPr>
      </w:pPr>
    </w:p>
    <w:p w14:paraId="193AB6D7" w14:textId="77777777" w:rsidR="00550E37" w:rsidRPr="00CE3303" w:rsidRDefault="00550E37" w:rsidP="00550E37">
      <w:pPr>
        <w:rPr>
          <w:sz w:val="24"/>
          <w:szCs w:val="24"/>
        </w:rPr>
      </w:pPr>
      <w:r w:rsidRPr="00CE3303">
        <w:rPr>
          <w:sz w:val="24"/>
          <w:szCs w:val="24"/>
        </w:rPr>
        <w:t xml:space="preserve">Chair Cluggish asked for a roll call vote of the Commissioners for this motion. </w:t>
      </w:r>
    </w:p>
    <w:p w14:paraId="7C850262" w14:textId="77777777" w:rsidR="00550E37" w:rsidRPr="00CE3303" w:rsidRDefault="00550E37" w:rsidP="00550E37">
      <w:pPr>
        <w:rPr>
          <w:sz w:val="24"/>
          <w:szCs w:val="24"/>
        </w:rPr>
      </w:pPr>
    </w:p>
    <w:tbl>
      <w:tblPr>
        <w:tblStyle w:val="TableGrid"/>
        <w:tblW w:w="10104" w:type="dxa"/>
        <w:tblLook w:val="04A0" w:firstRow="1" w:lastRow="0" w:firstColumn="1" w:lastColumn="0" w:noHBand="0" w:noVBand="1"/>
      </w:tblPr>
      <w:tblGrid>
        <w:gridCol w:w="3192"/>
        <w:gridCol w:w="3312"/>
        <w:gridCol w:w="3600"/>
      </w:tblGrid>
      <w:tr w:rsidR="00550E37" w:rsidRPr="00CE3303" w14:paraId="252824B4" w14:textId="77777777" w:rsidTr="009B17FB">
        <w:trPr>
          <w:trHeight w:val="432"/>
        </w:trPr>
        <w:tc>
          <w:tcPr>
            <w:tcW w:w="3192" w:type="dxa"/>
            <w:vAlign w:val="center"/>
          </w:tcPr>
          <w:p w14:paraId="15B97738" w14:textId="77777777" w:rsidR="00550E37" w:rsidRPr="00CE3303" w:rsidRDefault="00550E37" w:rsidP="009B17FB">
            <w:pPr>
              <w:rPr>
                <w:sz w:val="24"/>
                <w:szCs w:val="24"/>
              </w:rPr>
            </w:pPr>
            <w:r w:rsidRPr="00CE3303">
              <w:rPr>
                <w:sz w:val="24"/>
                <w:szCs w:val="24"/>
              </w:rPr>
              <w:t>Commissioner Abraham- Yes</w:t>
            </w:r>
          </w:p>
        </w:tc>
        <w:tc>
          <w:tcPr>
            <w:tcW w:w="3312" w:type="dxa"/>
            <w:vAlign w:val="center"/>
          </w:tcPr>
          <w:p w14:paraId="071F5E83" w14:textId="77777777" w:rsidR="00550E37" w:rsidRPr="00CE3303" w:rsidRDefault="00550E37" w:rsidP="009B17FB">
            <w:pPr>
              <w:rPr>
                <w:sz w:val="24"/>
                <w:szCs w:val="24"/>
              </w:rPr>
            </w:pPr>
            <w:r w:rsidRPr="00CE3303">
              <w:rPr>
                <w:sz w:val="24"/>
                <w:szCs w:val="24"/>
              </w:rPr>
              <w:t>Commissioner Cluggish- Yes</w:t>
            </w:r>
          </w:p>
        </w:tc>
        <w:tc>
          <w:tcPr>
            <w:tcW w:w="3600" w:type="dxa"/>
            <w:vAlign w:val="center"/>
          </w:tcPr>
          <w:p w14:paraId="59797FC9" w14:textId="77777777" w:rsidR="00550E37" w:rsidRPr="00CE3303" w:rsidRDefault="00550E37" w:rsidP="009B17FB">
            <w:pPr>
              <w:rPr>
                <w:sz w:val="24"/>
                <w:szCs w:val="24"/>
              </w:rPr>
            </w:pPr>
            <w:r w:rsidRPr="00CE3303">
              <w:rPr>
                <w:sz w:val="24"/>
                <w:szCs w:val="24"/>
              </w:rPr>
              <w:t xml:space="preserve">Commissioner DeBole- </w:t>
            </w:r>
            <w:r>
              <w:rPr>
                <w:sz w:val="24"/>
                <w:szCs w:val="24"/>
              </w:rPr>
              <w:t>Absent</w:t>
            </w:r>
          </w:p>
        </w:tc>
      </w:tr>
      <w:tr w:rsidR="00550E37" w:rsidRPr="00CE3303" w14:paraId="30EBD6DA" w14:textId="77777777" w:rsidTr="009B17FB">
        <w:trPr>
          <w:trHeight w:val="432"/>
        </w:trPr>
        <w:tc>
          <w:tcPr>
            <w:tcW w:w="3192" w:type="dxa"/>
            <w:vAlign w:val="center"/>
          </w:tcPr>
          <w:p w14:paraId="1014C956" w14:textId="77777777" w:rsidR="00550E37" w:rsidRPr="00CE3303" w:rsidRDefault="00550E37" w:rsidP="009B17FB">
            <w:pPr>
              <w:rPr>
                <w:sz w:val="24"/>
                <w:szCs w:val="24"/>
              </w:rPr>
            </w:pPr>
            <w:r w:rsidRPr="00CE3303">
              <w:rPr>
                <w:sz w:val="24"/>
                <w:szCs w:val="24"/>
              </w:rPr>
              <w:t>Commissioner Ball- Yes</w:t>
            </w:r>
          </w:p>
        </w:tc>
        <w:tc>
          <w:tcPr>
            <w:tcW w:w="3312" w:type="dxa"/>
            <w:vAlign w:val="center"/>
          </w:tcPr>
          <w:p w14:paraId="087CA7B6" w14:textId="77777777" w:rsidR="00550E37" w:rsidRPr="00CE3303" w:rsidRDefault="00550E37" w:rsidP="009B17FB">
            <w:pPr>
              <w:rPr>
                <w:sz w:val="24"/>
                <w:szCs w:val="24"/>
              </w:rPr>
            </w:pPr>
            <w:r w:rsidRPr="00CE3303">
              <w:rPr>
                <w:sz w:val="24"/>
                <w:szCs w:val="24"/>
              </w:rPr>
              <w:t xml:space="preserve">Commissioner Comeau- </w:t>
            </w:r>
            <w:r>
              <w:rPr>
                <w:sz w:val="24"/>
                <w:szCs w:val="24"/>
              </w:rPr>
              <w:t>Yes</w:t>
            </w:r>
          </w:p>
        </w:tc>
        <w:tc>
          <w:tcPr>
            <w:tcW w:w="3600" w:type="dxa"/>
            <w:vAlign w:val="center"/>
          </w:tcPr>
          <w:p w14:paraId="313A9ED3" w14:textId="77777777" w:rsidR="00550E37" w:rsidRPr="00CE3303" w:rsidRDefault="00550E37" w:rsidP="009B17FB">
            <w:pPr>
              <w:rPr>
                <w:sz w:val="24"/>
                <w:szCs w:val="24"/>
              </w:rPr>
            </w:pPr>
            <w:r w:rsidRPr="00CE3303">
              <w:rPr>
                <w:sz w:val="24"/>
                <w:szCs w:val="24"/>
              </w:rPr>
              <w:t>Commissioner Resnick- Yes</w:t>
            </w:r>
          </w:p>
        </w:tc>
      </w:tr>
      <w:tr w:rsidR="00550E37" w:rsidRPr="00CE3303" w14:paraId="3213D5EE" w14:textId="77777777" w:rsidTr="009B17FB">
        <w:trPr>
          <w:trHeight w:val="432"/>
        </w:trPr>
        <w:tc>
          <w:tcPr>
            <w:tcW w:w="3192" w:type="dxa"/>
            <w:vAlign w:val="center"/>
          </w:tcPr>
          <w:p w14:paraId="629E26A2" w14:textId="77777777" w:rsidR="00550E37" w:rsidRPr="00CE3303" w:rsidRDefault="00550E37" w:rsidP="009B17FB">
            <w:pPr>
              <w:rPr>
                <w:sz w:val="24"/>
                <w:szCs w:val="24"/>
              </w:rPr>
            </w:pPr>
            <w:r w:rsidRPr="00CE3303">
              <w:rPr>
                <w:sz w:val="24"/>
                <w:szCs w:val="24"/>
              </w:rPr>
              <w:t>Commissioner Biancolo- Yes</w:t>
            </w:r>
          </w:p>
        </w:tc>
        <w:tc>
          <w:tcPr>
            <w:tcW w:w="3312" w:type="dxa"/>
            <w:vAlign w:val="center"/>
          </w:tcPr>
          <w:p w14:paraId="683D12F4" w14:textId="77777777" w:rsidR="00550E37" w:rsidRPr="00CE3303" w:rsidRDefault="00550E37" w:rsidP="009B17FB">
            <w:pPr>
              <w:rPr>
                <w:sz w:val="24"/>
                <w:szCs w:val="24"/>
              </w:rPr>
            </w:pPr>
            <w:r w:rsidRPr="00CE3303">
              <w:rPr>
                <w:sz w:val="24"/>
                <w:szCs w:val="24"/>
              </w:rPr>
              <w:t>Commissioner Conrad- Yes</w:t>
            </w:r>
          </w:p>
        </w:tc>
        <w:tc>
          <w:tcPr>
            <w:tcW w:w="3600" w:type="dxa"/>
            <w:vAlign w:val="center"/>
          </w:tcPr>
          <w:p w14:paraId="0A0D0F62" w14:textId="77777777" w:rsidR="00550E37" w:rsidRPr="00CE3303" w:rsidRDefault="00550E37" w:rsidP="009B17FB">
            <w:pPr>
              <w:rPr>
                <w:sz w:val="24"/>
                <w:szCs w:val="24"/>
              </w:rPr>
            </w:pPr>
            <w:r w:rsidRPr="00CE3303">
              <w:rPr>
                <w:sz w:val="24"/>
                <w:szCs w:val="24"/>
              </w:rPr>
              <w:t>Commissioner Traub- Yes</w:t>
            </w:r>
          </w:p>
        </w:tc>
      </w:tr>
    </w:tbl>
    <w:p w14:paraId="3E02CF32" w14:textId="77777777" w:rsidR="00550E37" w:rsidRPr="00F73406" w:rsidRDefault="00550E37" w:rsidP="00550E37">
      <w:pPr>
        <w:jc w:val="both"/>
        <w:rPr>
          <w:sz w:val="24"/>
          <w:szCs w:val="24"/>
        </w:rPr>
      </w:pPr>
    </w:p>
    <w:p w14:paraId="0CD392CD" w14:textId="77777777" w:rsidR="00550E37" w:rsidRPr="00CE3303" w:rsidRDefault="00550E37" w:rsidP="00550E37">
      <w:pPr>
        <w:rPr>
          <w:b/>
          <w:bCs/>
          <w:sz w:val="24"/>
          <w:szCs w:val="24"/>
          <w:u w:val="single"/>
        </w:rPr>
      </w:pPr>
      <w:r w:rsidRPr="00CE3303">
        <w:rPr>
          <w:b/>
          <w:bCs/>
          <w:sz w:val="24"/>
          <w:szCs w:val="24"/>
          <w:u w:val="single"/>
        </w:rPr>
        <w:t xml:space="preserve">The motion passed. </w:t>
      </w:r>
    </w:p>
    <w:p w14:paraId="2BB36996" w14:textId="77777777" w:rsidR="00550E37" w:rsidRPr="00CE3303" w:rsidRDefault="00550E37" w:rsidP="00550E37">
      <w:pPr>
        <w:outlineLvl w:val="0"/>
        <w:rPr>
          <w:b/>
          <w:caps/>
          <w:sz w:val="24"/>
          <w:szCs w:val="24"/>
        </w:rPr>
      </w:pPr>
    </w:p>
    <w:p w14:paraId="1CE6724A" w14:textId="77777777" w:rsidR="00550E37" w:rsidRPr="00CE3303" w:rsidRDefault="00550E37" w:rsidP="00550E37">
      <w:pPr>
        <w:outlineLvl w:val="0"/>
        <w:rPr>
          <w:b/>
          <w:caps/>
          <w:sz w:val="24"/>
          <w:szCs w:val="24"/>
        </w:rPr>
      </w:pPr>
      <w:r w:rsidRPr="00CE3303">
        <w:rPr>
          <w:b/>
          <w:caps/>
          <w:sz w:val="24"/>
          <w:szCs w:val="24"/>
        </w:rPr>
        <w:t xml:space="preserve">Approval of Minutes from the regular monthly meeting: </w:t>
      </w:r>
    </w:p>
    <w:p w14:paraId="4FBB4FB5" w14:textId="77777777" w:rsidR="00550E37" w:rsidRPr="00CE3303" w:rsidRDefault="00550E37" w:rsidP="00550E37">
      <w:pPr>
        <w:outlineLvl w:val="0"/>
        <w:rPr>
          <w:b/>
          <w:caps/>
          <w:sz w:val="24"/>
          <w:szCs w:val="24"/>
        </w:rPr>
      </w:pPr>
      <w:r>
        <w:rPr>
          <w:b/>
          <w:caps/>
          <w:sz w:val="24"/>
          <w:szCs w:val="24"/>
        </w:rPr>
        <w:t>December 2, 2021</w:t>
      </w:r>
    </w:p>
    <w:p w14:paraId="5FEDAFE3" w14:textId="77777777" w:rsidR="00550E37" w:rsidRPr="00CE3303" w:rsidRDefault="00550E37" w:rsidP="00550E37">
      <w:pPr>
        <w:outlineLvl w:val="0"/>
        <w:rPr>
          <w:bCs/>
          <w:sz w:val="24"/>
          <w:szCs w:val="24"/>
        </w:rPr>
      </w:pPr>
    </w:p>
    <w:p w14:paraId="3C818F33" w14:textId="77777777" w:rsidR="00550E37" w:rsidRPr="00CE3303" w:rsidRDefault="00550E37" w:rsidP="00550E37">
      <w:pPr>
        <w:rPr>
          <w:sz w:val="24"/>
          <w:szCs w:val="24"/>
        </w:rPr>
      </w:pPr>
      <w:r w:rsidRPr="00CE3303">
        <w:rPr>
          <w:sz w:val="24"/>
          <w:szCs w:val="24"/>
        </w:rPr>
        <w:t xml:space="preserve">Chair Cluggish asked for a motion to approve the minutes from the </w:t>
      </w:r>
      <w:r>
        <w:rPr>
          <w:sz w:val="24"/>
          <w:szCs w:val="24"/>
        </w:rPr>
        <w:t>December 2</w:t>
      </w:r>
      <w:r w:rsidRPr="00CE3303">
        <w:rPr>
          <w:sz w:val="24"/>
          <w:szCs w:val="24"/>
        </w:rPr>
        <w:t xml:space="preserve">, </w:t>
      </w:r>
      <w:proofErr w:type="gramStart"/>
      <w:r w:rsidRPr="00CE3303">
        <w:rPr>
          <w:sz w:val="24"/>
          <w:szCs w:val="24"/>
        </w:rPr>
        <w:t>2021</w:t>
      </w:r>
      <w:proofErr w:type="gramEnd"/>
      <w:r w:rsidRPr="00CE3303">
        <w:rPr>
          <w:sz w:val="24"/>
          <w:szCs w:val="24"/>
        </w:rPr>
        <w:t xml:space="preserve"> Monthly Meeting. </w:t>
      </w:r>
    </w:p>
    <w:p w14:paraId="515F7B68" w14:textId="77777777" w:rsidR="00550E37" w:rsidRPr="00CE3303" w:rsidRDefault="00550E37" w:rsidP="00550E37">
      <w:pPr>
        <w:rPr>
          <w:sz w:val="24"/>
          <w:szCs w:val="24"/>
        </w:rPr>
      </w:pPr>
    </w:p>
    <w:p w14:paraId="570E237D" w14:textId="77777777" w:rsidR="00550E37" w:rsidRPr="00CE3303" w:rsidRDefault="00550E37" w:rsidP="00550E37">
      <w:pPr>
        <w:rPr>
          <w:sz w:val="24"/>
          <w:szCs w:val="24"/>
          <w:u w:val="single"/>
        </w:rPr>
      </w:pPr>
      <w:r w:rsidRPr="00CE3303">
        <w:rPr>
          <w:sz w:val="24"/>
          <w:szCs w:val="24"/>
        </w:rPr>
        <w:t xml:space="preserve">Commissioner </w:t>
      </w:r>
      <w:r>
        <w:rPr>
          <w:sz w:val="24"/>
          <w:szCs w:val="24"/>
        </w:rPr>
        <w:t>Resnick</w:t>
      </w:r>
      <w:r w:rsidRPr="00CE3303">
        <w:rPr>
          <w:sz w:val="24"/>
          <w:szCs w:val="24"/>
        </w:rPr>
        <w:t xml:space="preserve"> moved and Commissioner </w:t>
      </w:r>
      <w:r>
        <w:rPr>
          <w:sz w:val="24"/>
          <w:szCs w:val="24"/>
        </w:rPr>
        <w:t>Traub</w:t>
      </w:r>
      <w:r w:rsidRPr="00CE3303">
        <w:rPr>
          <w:sz w:val="24"/>
          <w:szCs w:val="24"/>
        </w:rPr>
        <w:t xml:space="preserve"> seconded </w:t>
      </w:r>
      <w:r w:rsidRPr="00CE3303">
        <w:rPr>
          <w:sz w:val="24"/>
          <w:szCs w:val="24"/>
          <w:u w:val="single"/>
        </w:rPr>
        <w:t xml:space="preserve">to approve the minutes from the </w:t>
      </w:r>
      <w:r>
        <w:rPr>
          <w:sz w:val="24"/>
          <w:szCs w:val="24"/>
          <w:u w:val="single"/>
        </w:rPr>
        <w:t>December 2</w:t>
      </w:r>
      <w:r w:rsidRPr="00CE3303">
        <w:rPr>
          <w:sz w:val="24"/>
          <w:szCs w:val="24"/>
          <w:u w:val="single"/>
        </w:rPr>
        <w:t xml:space="preserve">, </w:t>
      </w:r>
      <w:proofErr w:type="gramStart"/>
      <w:r w:rsidRPr="00CE3303">
        <w:rPr>
          <w:sz w:val="24"/>
          <w:szCs w:val="24"/>
          <w:u w:val="single"/>
        </w:rPr>
        <w:t>2021</w:t>
      </w:r>
      <w:proofErr w:type="gramEnd"/>
      <w:r w:rsidRPr="00CE3303">
        <w:rPr>
          <w:sz w:val="24"/>
          <w:szCs w:val="24"/>
          <w:u w:val="single"/>
        </w:rPr>
        <w:t xml:space="preserve"> Regular Monthly Meeting with minor corrections.</w:t>
      </w:r>
    </w:p>
    <w:p w14:paraId="54746307" w14:textId="77777777" w:rsidR="00550E37" w:rsidRPr="00CE3303" w:rsidRDefault="00550E37" w:rsidP="00550E37">
      <w:pPr>
        <w:rPr>
          <w:sz w:val="24"/>
          <w:szCs w:val="24"/>
        </w:rPr>
      </w:pPr>
    </w:p>
    <w:p w14:paraId="1007DD9C" w14:textId="77777777" w:rsidR="00550E37" w:rsidRPr="00CE3303" w:rsidRDefault="00550E37" w:rsidP="00550E37">
      <w:pPr>
        <w:rPr>
          <w:b/>
          <w:bCs/>
          <w:sz w:val="24"/>
          <w:szCs w:val="24"/>
        </w:rPr>
      </w:pPr>
      <w:r w:rsidRPr="00CE3303">
        <w:rPr>
          <w:b/>
          <w:bCs/>
          <w:sz w:val="24"/>
          <w:szCs w:val="24"/>
        </w:rPr>
        <w:t>Hearing no objection, Chair Cluggish declared the motion passed under the consent agenda.  </w:t>
      </w:r>
    </w:p>
    <w:p w14:paraId="18CD69E3" w14:textId="77777777" w:rsidR="00550E37" w:rsidRPr="00B26BD5" w:rsidRDefault="00550E37" w:rsidP="00550E37">
      <w:pPr>
        <w:rPr>
          <w:b/>
          <w:sz w:val="24"/>
          <w:szCs w:val="24"/>
        </w:rPr>
      </w:pPr>
    </w:p>
    <w:p w14:paraId="1B63F67E" w14:textId="77777777" w:rsidR="00550E37" w:rsidRPr="00CE3303" w:rsidRDefault="00550E37" w:rsidP="00550E37">
      <w:pPr>
        <w:outlineLvl w:val="0"/>
        <w:rPr>
          <w:b/>
          <w:caps/>
          <w:sz w:val="24"/>
          <w:szCs w:val="24"/>
        </w:rPr>
      </w:pPr>
      <w:r w:rsidRPr="00CE3303">
        <w:rPr>
          <w:b/>
          <w:caps/>
          <w:sz w:val="24"/>
          <w:szCs w:val="24"/>
        </w:rPr>
        <w:t>Chair’s Report</w:t>
      </w:r>
    </w:p>
    <w:p w14:paraId="64F40F1F" w14:textId="77777777" w:rsidR="00550E37" w:rsidRPr="00B26BD5" w:rsidRDefault="00550E37" w:rsidP="00550E37">
      <w:pPr>
        <w:rPr>
          <w:sz w:val="24"/>
          <w:szCs w:val="24"/>
        </w:rPr>
      </w:pPr>
    </w:p>
    <w:p w14:paraId="01F4FFD1" w14:textId="77777777" w:rsidR="00550E37" w:rsidRDefault="00550E37" w:rsidP="00550E37">
      <w:pPr>
        <w:outlineLvl w:val="0"/>
        <w:rPr>
          <w:sz w:val="24"/>
          <w:szCs w:val="24"/>
        </w:rPr>
      </w:pPr>
      <w:r>
        <w:rPr>
          <w:sz w:val="24"/>
          <w:szCs w:val="24"/>
        </w:rPr>
        <w:t>Chair Cluggish presented the following report:</w:t>
      </w:r>
    </w:p>
    <w:p w14:paraId="2F06A974" w14:textId="77777777" w:rsidR="00550E37" w:rsidRDefault="00550E37" w:rsidP="00550E37">
      <w:pPr>
        <w:rPr>
          <w:sz w:val="24"/>
          <w:szCs w:val="24"/>
          <w:u w:val="single"/>
        </w:rPr>
      </w:pPr>
    </w:p>
    <w:p w14:paraId="2D9F8748" w14:textId="77777777" w:rsidR="00550E37" w:rsidRDefault="00550E37" w:rsidP="00550E37">
      <w:pPr>
        <w:pStyle w:val="Standard"/>
      </w:pPr>
      <w:r>
        <w:t>In the past month I participated in or observed the following events:</w:t>
      </w:r>
    </w:p>
    <w:p w14:paraId="5C15B237" w14:textId="77777777" w:rsidR="00550E37" w:rsidRDefault="00550E37" w:rsidP="00550E37">
      <w:pPr>
        <w:pStyle w:val="Standard"/>
      </w:pPr>
    </w:p>
    <w:p w14:paraId="4762D8BF" w14:textId="77777777" w:rsidR="00550E37" w:rsidRDefault="00550E37" w:rsidP="00550E37">
      <w:pPr>
        <w:pStyle w:val="ListParagraph"/>
        <w:numPr>
          <w:ilvl w:val="0"/>
          <w:numId w:val="9"/>
        </w:numPr>
        <w:suppressAutoHyphens/>
        <w:autoSpaceDE/>
        <w:adjustRightInd/>
        <w:textAlignment w:val="baseline"/>
      </w:pPr>
      <w:r>
        <w:rPr>
          <w:sz w:val="24"/>
          <w:szCs w:val="24"/>
        </w:rPr>
        <w:t>MLA Legislative Committee meeting, virtual</w:t>
      </w:r>
    </w:p>
    <w:p w14:paraId="3621FF63" w14:textId="77777777" w:rsidR="00550E37" w:rsidRDefault="00550E37" w:rsidP="00550E37">
      <w:pPr>
        <w:pStyle w:val="ListParagraph"/>
        <w:numPr>
          <w:ilvl w:val="0"/>
          <w:numId w:val="9"/>
        </w:numPr>
        <w:suppressAutoHyphens/>
        <w:autoSpaceDE/>
        <w:adjustRightInd/>
        <w:textAlignment w:val="baseline"/>
      </w:pPr>
      <w:r>
        <w:rPr>
          <w:sz w:val="24"/>
          <w:szCs w:val="24"/>
        </w:rPr>
        <w:t>Leading by Example Award in person Event held at UMass Lowell on Dec 9th</w:t>
      </w:r>
    </w:p>
    <w:p w14:paraId="514F574D" w14:textId="77777777" w:rsidR="00550E37" w:rsidRDefault="00550E37" w:rsidP="00550E37">
      <w:pPr>
        <w:pStyle w:val="ListParagraph"/>
        <w:numPr>
          <w:ilvl w:val="0"/>
          <w:numId w:val="9"/>
        </w:numPr>
        <w:suppressAutoHyphens/>
        <w:autoSpaceDE/>
        <w:adjustRightInd/>
        <w:textAlignment w:val="baseline"/>
      </w:pPr>
      <w:r>
        <w:rPr>
          <w:sz w:val="24"/>
          <w:szCs w:val="24"/>
        </w:rPr>
        <w:t>Walk through of the new Charlotte and William Bloomberg Medford Public Library</w:t>
      </w:r>
    </w:p>
    <w:p w14:paraId="6BD4F2BF" w14:textId="77777777" w:rsidR="00550E37" w:rsidRDefault="00550E37" w:rsidP="00550E37">
      <w:pPr>
        <w:pStyle w:val="ListParagraph"/>
        <w:numPr>
          <w:ilvl w:val="0"/>
          <w:numId w:val="9"/>
        </w:numPr>
        <w:suppressAutoHyphens/>
        <w:autoSpaceDE/>
        <w:adjustRightInd/>
        <w:textAlignment w:val="baseline"/>
      </w:pPr>
      <w:r>
        <w:rPr>
          <w:sz w:val="24"/>
          <w:szCs w:val="24"/>
        </w:rPr>
        <w:t>Executive board meeting, virtual</w:t>
      </w:r>
    </w:p>
    <w:p w14:paraId="6371780E" w14:textId="77777777" w:rsidR="00550E37" w:rsidRDefault="00550E37" w:rsidP="00550E37">
      <w:pPr>
        <w:pStyle w:val="ListParagraph"/>
        <w:ind w:left="0"/>
      </w:pPr>
    </w:p>
    <w:p w14:paraId="131795DE" w14:textId="77777777" w:rsidR="00550E37" w:rsidRPr="00C35A4B" w:rsidRDefault="00550E37" w:rsidP="00550E37">
      <w:pPr>
        <w:pStyle w:val="ListParagraph"/>
        <w:ind w:left="0"/>
        <w:rPr>
          <w:sz w:val="24"/>
          <w:szCs w:val="24"/>
        </w:rPr>
      </w:pPr>
      <w:r>
        <w:rPr>
          <w:sz w:val="24"/>
          <w:szCs w:val="24"/>
        </w:rPr>
        <w:t xml:space="preserve">At the MLA Legislative Committee meeting, we spent most of the time discussing Legislative Breakfasts and potential formats. We discussed departing from the usual formal agenda at early Friday morning breakfasts and the potential for more informal venues with attendees standing and talking one-on-one or in groups with legislators. We also discussed plans for Legislative </w:t>
      </w:r>
      <w:r w:rsidRPr="00C35A4B">
        <w:rPr>
          <w:sz w:val="24"/>
          <w:szCs w:val="24"/>
        </w:rPr>
        <w:t xml:space="preserve">Day. Now all that </w:t>
      </w:r>
      <w:proofErr w:type="gramStart"/>
      <w:r w:rsidRPr="00C35A4B">
        <w:rPr>
          <w:sz w:val="24"/>
          <w:szCs w:val="24"/>
        </w:rPr>
        <w:t>has to</w:t>
      </w:r>
      <w:proofErr w:type="gramEnd"/>
      <w:r w:rsidRPr="00C35A4B">
        <w:rPr>
          <w:sz w:val="24"/>
          <w:szCs w:val="24"/>
        </w:rPr>
        <w:t xml:space="preserve"> happen is COVID must cooperate, and Omicron must subside. Fingers crossed; anything is possible.</w:t>
      </w:r>
    </w:p>
    <w:p w14:paraId="0ADD24E4" w14:textId="77777777" w:rsidR="00550E37" w:rsidRPr="00C35A4B" w:rsidRDefault="00550E37" w:rsidP="00550E37">
      <w:pPr>
        <w:pStyle w:val="ListParagraph"/>
        <w:ind w:left="0"/>
        <w:rPr>
          <w:sz w:val="24"/>
          <w:szCs w:val="24"/>
        </w:rPr>
      </w:pPr>
    </w:p>
    <w:p w14:paraId="60DCFDFE" w14:textId="77777777" w:rsidR="00550E37" w:rsidRPr="00C35A4B" w:rsidRDefault="00550E37" w:rsidP="00550E37">
      <w:pPr>
        <w:pStyle w:val="ListParagraph"/>
        <w:ind w:left="0"/>
        <w:rPr>
          <w:sz w:val="24"/>
          <w:szCs w:val="24"/>
        </w:rPr>
      </w:pPr>
      <w:r w:rsidRPr="00C35A4B">
        <w:rPr>
          <w:sz w:val="24"/>
          <w:szCs w:val="24"/>
        </w:rPr>
        <w:t>At the Executive Board meeting, we discussed how important it was for MBLC Commissioners to join MLA to show their support and to financially support it.</w:t>
      </w:r>
    </w:p>
    <w:p w14:paraId="1908D7D6" w14:textId="77777777" w:rsidR="00550E37" w:rsidRPr="00C35A4B" w:rsidRDefault="00550E37" w:rsidP="00550E37">
      <w:pPr>
        <w:pStyle w:val="ListParagraph"/>
        <w:ind w:left="0"/>
        <w:rPr>
          <w:sz w:val="24"/>
          <w:szCs w:val="24"/>
        </w:rPr>
      </w:pPr>
    </w:p>
    <w:p w14:paraId="034CE910" w14:textId="77777777" w:rsidR="00550E37" w:rsidRPr="00C35A4B" w:rsidRDefault="00550E37" w:rsidP="00550E37">
      <w:pPr>
        <w:pStyle w:val="ListParagraph"/>
        <w:ind w:left="0"/>
        <w:rPr>
          <w:sz w:val="24"/>
          <w:szCs w:val="24"/>
        </w:rPr>
      </w:pPr>
      <w:r w:rsidRPr="00C35A4B">
        <w:rPr>
          <w:sz w:val="24"/>
          <w:szCs w:val="24"/>
        </w:rPr>
        <w:t xml:space="preserve">For last month’s Chairman's report, I had to be wrangled by Andrea Bono-Bunker to </w:t>
      </w:r>
      <w:r w:rsidRPr="00C35A4B">
        <w:rPr>
          <w:sz w:val="24"/>
          <w:szCs w:val="24"/>
          <w:u w:val="single"/>
        </w:rPr>
        <w:t>not disclose</w:t>
      </w:r>
      <w:r w:rsidRPr="00C35A4B">
        <w:rPr>
          <w:sz w:val="24"/>
          <w:szCs w:val="24"/>
        </w:rPr>
        <w:t xml:space="preserve"> the information about the Leading </w:t>
      </w:r>
      <w:proofErr w:type="gramStart"/>
      <w:r w:rsidRPr="00C35A4B">
        <w:rPr>
          <w:sz w:val="24"/>
          <w:szCs w:val="24"/>
        </w:rPr>
        <w:t>By</w:t>
      </w:r>
      <w:proofErr w:type="gramEnd"/>
      <w:r w:rsidRPr="00C35A4B">
        <w:rPr>
          <w:sz w:val="24"/>
          <w:szCs w:val="24"/>
        </w:rPr>
        <w:t xml:space="preserve"> Example Award because the program did not want any media leaks before they announced the winners. I was not happy but had to act like an adult and keep a secret.</w:t>
      </w:r>
    </w:p>
    <w:p w14:paraId="3895C6C2" w14:textId="77777777" w:rsidR="00550E37" w:rsidRPr="00C35A4B" w:rsidRDefault="00550E37" w:rsidP="00550E37">
      <w:pPr>
        <w:pStyle w:val="ListParagraph"/>
        <w:ind w:left="0"/>
        <w:rPr>
          <w:sz w:val="24"/>
          <w:szCs w:val="24"/>
        </w:rPr>
      </w:pPr>
    </w:p>
    <w:p w14:paraId="64F6BFF1" w14:textId="77777777" w:rsidR="00550E37" w:rsidRPr="00C35A4B" w:rsidRDefault="00550E37" w:rsidP="00550E37">
      <w:pPr>
        <w:pStyle w:val="ListParagraph"/>
        <w:ind w:left="0"/>
        <w:rPr>
          <w:sz w:val="24"/>
          <w:szCs w:val="24"/>
        </w:rPr>
      </w:pPr>
      <w:proofErr w:type="gramStart"/>
      <w:r w:rsidRPr="00C35A4B">
        <w:rPr>
          <w:sz w:val="24"/>
          <w:szCs w:val="24"/>
        </w:rPr>
        <w:t>So</w:t>
      </w:r>
      <w:proofErr w:type="gramEnd"/>
      <w:r w:rsidRPr="00C35A4B">
        <w:rPr>
          <w:sz w:val="24"/>
          <w:szCs w:val="24"/>
        </w:rPr>
        <w:t xml:space="preserve"> here's the story:</w:t>
      </w:r>
    </w:p>
    <w:p w14:paraId="692E6B9F" w14:textId="77777777" w:rsidR="00550E37" w:rsidRDefault="00550E37" w:rsidP="00550E37">
      <w:pPr>
        <w:pStyle w:val="ListParagraph"/>
        <w:ind w:left="0"/>
      </w:pPr>
      <w:r>
        <w:rPr>
          <w:sz w:val="24"/>
          <w:szCs w:val="24"/>
        </w:rPr>
        <w:t xml:space="preserve"> </w:t>
      </w:r>
    </w:p>
    <w:p w14:paraId="34E3A242" w14:textId="77777777" w:rsidR="00550E37" w:rsidRPr="00C35A4B" w:rsidRDefault="00550E37" w:rsidP="00550E37">
      <w:pPr>
        <w:pStyle w:val="ListParagraph"/>
        <w:ind w:left="0"/>
        <w:rPr>
          <w:sz w:val="24"/>
          <w:szCs w:val="24"/>
        </w:rPr>
      </w:pPr>
      <w:r w:rsidRPr="00C35A4B">
        <w:rPr>
          <w:sz w:val="24"/>
          <w:szCs w:val="24"/>
        </w:rPr>
        <w:t xml:space="preserve">The Massachusetts Leading by Example Awards annually recognize outstanding clean energy and environmental efforts among Commonwealth agencies, public colleges/universities, </w:t>
      </w:r>
      <w:proofErr w:type="gramStart"/>
      <w:r w:rsidRPr="00C35A4B">
        <w:rPr>
          <w:sz w:val="24"/>
          <w:szCs w:val="24"/>
        </w:rPr>
        <w:t>municipalities</w:t>
      </w:r>
      <w:proofErr w:type="gramEnd"/>
      <w:r w:rsidRPr="00C35A4B">
        <w:rPr>
          <w:sz w:val="24"/>
          <w:szCs w:val="24"/>
        </w:rPr>
        <w:t xml:space="preserve"> and individuals. Andrea applied for the MBLC Public Library Construction Program and MBLC won in the Agency category! The Event was held at U-Mass Lowell's new University Crossing Building. James Lonergan and I attended with Andrea and Lauren.</w:t>
      </w:r>
    </w:p>
    <w:p w14:paraId="1BD47C3F" w14:textId="77777777" w:rsidR="00550E37" w:rsidRPr="00C35A4B" w:rsidRDefault="00550E37" w:rsidP="00550E37">
      <w:pPr>
        <w:pStyle w:val="ListParagraph"/>
        <w:ind w:left="0"/>
        <w:rPr>
          <w:sz w:val="24"/>
          <w:szCs w:val="24"/>
        </w:rPr>
      </w:pPr>
    </w:p>
    <w:p w14:paraId="41AF2E31" w14:textId="77777777" w:rsidR="00550E37" w:rsidRPr="00C35A4B" w:rsidRDefault="00550E37" w:rsidP="00550E37">
      <w:pPr>
        <w:pStyle w:val="ListParagraph"/>
        <w:ind w:left="0"/>
        <w:rPr>
          <w:sz w:val="24"/>
          <w:szCs w:val="24"/>
        </w:rPr>
      </w:pPr>
      <w:r w:rsidRPr="00C35A4B">
        <w:rPr>
          <w:sz w:val="24"/>
          <w:szCs w:val="24"/>
        </w:rPr>
        <w:t>Andrea's application included some of the following activities:</w:t>
      </w:r>
    </w:p>
    <w:p w14:paraId="788BD534" w14:textId="77777777" w:rsidR="00550E37" w:rsidRPr="00C35A4B" w:rsidRDefault="00550E37" w:rsidP="00550E37">
      <w:pPr>
        <w:pStyle w:val="Standard"/>
      </w:pPr>
      <w:r w:rsidRPr="00C35A4B">
        <w:t>- Offering a pilot project that includes net-zero new construction.</w:t>
      </w:r>
    </w:p>
    <w:p w14:paraId="277F3011" w14:textId="77777777" w:rsidR="00550E37" w:rsidRPr="00C35A4B" w:rsidRDefault="00550E37" w:rsidP="00550E37">
      <w:pPr>
        <w:pStyle w:val="Standard"/>
      </w:pPr>
      <w:r w:rsidRPr="00C35A4B">
        <w:t>- Developed and implemented communications strategies to promote sustainability issues to broader audiences</w:t>
      </w:r>
    </w:p>
    <w:p w14:paraId="5563BF89" w14:textId="77777777" w:rsidR="00550E37" w:rsidRPr="00C35A4B" w:rsidRDefault="00550E37" w:rsidP="00550E37">
      <w:pPr>
        <w:pStyle w:val="Standard"/>
      </w:pPr>
      <w:r w:rsidRPr="00C35A4B">
        <w:t>- Supported projects that achieved the goals of completing new onsite renewable energy installation</w:t>
      </w:r>
    </w:p>
    <w:p w14:paraId="6EB7CFEC" w14:textId="77777777" w:rsidR="00550E37" w:rsidRPr="00C35A4B" w:rsidRDefault="00550E37" w:rsidP="00550E37">
      <w:pPr>
        <w:pStyle w:val="Standard"/>
      </w:pPr>
      <w:r w:rsidRPr="00C35A4B">
        <w:t>-Supported 27 building projects that have achieved various levels of LEED status since 2010.</w:t>
      </w:r>
    </w:p>
    <w:p w14:paraId="1CB072D1" w14:textId="77777777" w:rsidR="00550E37" w:rsidRPr="00C35A4B" w:rsidRDefault="00550E37" w:rsidP="00550E37">
      <w:pPr>
        <w:pStyle w:val="Standard"/>
      </w:pPr>
    </w:p>
    <w:p w14:paraId="38318CED" w14:textId="77777777" w:rsidR="00550E37" w:rsidRPr="00C35A4B" w:rsidRDefault="00550E37" w:rsidP="00550E37">
      <w:pPr>
        <w:pStyle w:val="Standard"/>
        <w:tabs>
          <w:tab w:val="left" w:pos="180"/>
        </w:tabs>
      </w:pPr>
      <w:r w:rsidRPr="00C35A4B">
        <w:t>Here is a description of what our two construction specialists have done that enabled the MBLC to win the award.</w:t>
      </w:r>
    </w:p>
    <w:p w14:paraId="5FF82122" w14:textId="77777777" w:rsidR="00550E37" w:rsidRPr="00C35A4B" w:rsidRDefault="00550E37" w:rsidP="00550E37">
      <w:pPr>
        <w:pStyle w:val="Standard"/>
        <w:tabs>
          <w:tab w:val="left" w:pos="180"/>
        </w:tabs>
      </w:pPr>
    </w:p>
    <w:p w14:paraId="4D1C08AA" w14:textId="77777777" w:rsidR="00550E37" w:rsidRPr="00C35A4B" w:rsidRDefault="00550E37" w:rsidP="00550E37">
      <w:pPr>
        <w:pStyle w:val="Standard"/>
        <w:tabs>
          <w:tab w:val="left" w:pos="180"/>
        </w:tabs>
      </w:pPr>
      <w:r w:rsidRPr="00C35A4B">
        <w:t>The Small Public Library Pilot Project - A pilot of a new grant type for a community of less than 2,000 residents, which is described as “E</w:t>
      </w:r>
      <w:r w:rsidRPr="00C35A4B">
        <w:rPr>
          <w:color w:val="000000"/>
        </w:rPr>
        <w:t xml:space="preserve">nvironmental sustainability and resilience will be part of the planning process, including the building’s energy and carbon use and the potential for the library to serve as a heating/cooling/powering center in the event of an emergency. The library will be built using sustainable practices and clean energy sources, in </w:t>
      </w:r>
      <w:r w:rsidRPr="00C35A4B">
        <w:t>compliance</w:t>
      </w:r>
      <w:r w:rsidRPr="00C35A4B">
        <w:rPr>
          <w:color w:val="000000"/>
        </w:rPr>
        <w:t xml:space="preserve"> with Massachusetts Executive Order No. </w:t>
      </w:r>
      <w:proofErr w:type="gramStart"/>
      <w:r w:rsidRPr="00C35A4B">
        <w:rPr>
          <w:color w:val="000000"/>
        </w:rPr>
        <w:t>594:“</w:t>
      </w:r>
      <w:proofErr w:type="gramEnd"/>
      <w:r w:rsidRPr="00C35A4B">
        <w:t>Leading By Example: Decarbonizing and Minimizing Environmental Impacts of State Government”.</w:t>
      </w:r>
    </w:p>
    <w:p w14:paraId="47855080" w14:textId="77777777" w:rsidR="00550E37" w:rsidRPr="00C35A4B" w:rsidRDefault="00550E37" w:rsidP="00550E37">
      <w:pPr>
        <w:pStyle w:val="Standard"/>
        <w:tabs>
          <w:tab w:val="left" w:pos="180"/>
        </w:tabs>
        <w:rPr>
          <w:rFonts w:cs="Calibri"/>
          <w:color w:val="000000"/>
        </w:rPr>
      </w:pPr>
    </w:p>
    <w:p w14:paraId="606E2A2C" w14:textId="77777777" w:rsidR="00550E37" w:rsidRPr="00C35A4B" w:rsidRDefault="00550E37" w:rsidP="00550E37">
      <w:pPr>
        <w:pStyle w:val="Standard"/>
        <w:tabs>
          <w:tab w:val="left" w:pos="180"/>
        </w:tabs>
        <w:rPr>
          <w:rFonts w:cs="Calibri"/>
          <w:color w:val="000000"/>
        </w:rPr>
      </w:pPr>
      <w:r w:rsidRPr="00C35A4B">
        <w:rPr>
          <w:rFonts w:cs="Calibri"/>
          <w:color w:val="000000"/>
        </w:rPr>
        <w:t>Their Building Literacy Podcasts.  Episodes are:</w:t>
      </w:r>
    </w:p>
    <w:p w14:paraId="7D54B47F" w14:textId="77777777" w:rsidR="00550E37" w:rsidRPr="00C35A4B" w:rsidRDefault="00550E37" w:rsidP="00550E37">
      <w:pPr>
        <w:pStyle w:val="Standard"/>
        <w:tabs>
          <w:tab w:val="left" w:pos="180"/>
        </w:tabs>
        <w:rPr>
          <w:rFonts w:cs="Calibri"/>
          <w:color w:val="000000"/>
        </w:rPr>
      </w:pPr>
    </w:p>
    <w:p w14:paraId="359D5629" w14:textId="77777777" w:rsidR="00550E37" w:rsidRDefault="00550E37" w:rsidP="00550E37">
      <w:pPr>
        <w:pStyle w:val="Standard"/>
        <w:numPr>
          <w:ilvl w:val="0"/>
          <w:numId w:val="10"/>
        </w:numPr>
        <w:tabs>
          <w:tab w:val="left" w:pos="180"/>
        </w:tabs>
        <w:rPr>
          <w:rFonts w:cs="Calibri"/>
          <w:color w:val="000000"/>
        </w:rPr>
      </w:pPr>
      <w:r w:rsidRPr="00C35A4B">
        <w:rPr>
          <w:rFonts w:cs="Calibri"/>
          <w:color w:val="000000"/>
        </w:rPr>
        <w:t xml:space="preserve">Sustainability and Building Performance with the Building Evolution </w:t>
      </w:r>
      <w:proofErr w:type="gramStart"/>
      <w:r w:rsidRPr="00C35A4B">
        <w:rPr>
          <w:rFonts w:cs="Calibri"/>
          <w:color w:val="000000"/>
        </w:rPr>
        <w:t>Corporation;</w:t>
      </w:r>
      <w:proofErr w:type="gramEnd"/>
    </w:p>
    <w:p w14:paraId="6FFF3DA1" w14:textId="77777777" w:rsidR="00550E37" w:rsidRDefault="00550E37" w:rsidP="00550E37">
      <w:pPr>
        <w:pStyle w:val="Standard"/>
        <w:numPr>
          <w:ilvl w:val="0"/>
          <w:numId w:val="10"/>
        </w:numPr>
        <w:tabs>
          <w:tab w:val="left" w:pos="180"/>
        </w:tabs>
        <w:rPr>
          <w:rFonts w:cs="Calibri"/>
          <w:color w:val="000000"/>
        </w:rPr>
      </w:pPr>
      <w:r w:rsidRPr="00C35A4B">
        <w:rPr>
          <w:color w:val="000000"/>
        </w:rPr>
        <w:t xml:space="preserve">Designing for Sustainability with Finegold Alexander </w:t>
      </w:r>
      <w:proofErr w:type="gramStart"/>
      <w:r w:rsidRPr="00C35A4B">
        <w:rPr>
          <w:color w:val="000000"/>
        </w:rPr>
        <w:t>Architects;</w:t>
      </w:r>
      <w:proofErr w:type="gramEnd"/>
    </w:p>
    <w:p w14:paraId="2DEC486B" w14:textId="77777777" w:rsidR="00550E37" w:rsidRDefault="00550E37" w:rsidP="00550E37">
      <w:pPr>
        <w:pStyle w:val="Standard"/>
        <w:numPr>
          <w:ilvl w:val="0"/>
          <w:numId w:val="10"/>
        </w:numPr>
        <w:tabs>
          <w:tab w:val="left" w:pos="180"/>
        </w:tabs>
        <w:rPr>
          <w:rFonts w:cs="Calibri"/>
          <w:color w:val="000000"/>
        </w:rPr>
      </w:pPr>
      <w:r w:rsidRPr="00C35A4B">
        <w:rPr>
          <w:color w:val="000000"/>
        </w:rPr>
        <w:lastRenderedPageBreak/>
        <w:t xml:space="preserve">Construction and Climate Change Legislation with Eric </w:t>
      </w:r>
      <w:proofErr w:type="gramStart"/>
      <w:r w:rsidRPr="00C35A4B">
        <w:rPr>
          <w:color w:val="000000"/>
        </w:rPr>
        <w:t>Friedman;</w:t>
      </w:r>
      <w:proofErr w:type="gramEnd"/>
    </w:p>
    <w:p w14:paraId="5CA2FF52" w14:textId="77777777" w:rsidR="00550E37" w:rsidRPr="00C35A4B" w:rsidRDefault="00550E37" w:rsidP="00550E37">
      <w:pPr>
        <w:pStyle w:val="Standard"/>
        <w:numPr>
          <w:ilvl w:val="0"/>
          <w:numId w:val="10"/>
        </w:numPr>
        <w:tabs>
          <w:tab w:val="left" w:pos="180"/>
        </w:tabs>
        <w:rPr>
          <w:rFonts w:cs="Calibri"/>
          <w:color w:val="000000"/>
        </w:rPr>
      </w:pPr>
      <w:r w:rsidRPr="00C35A4B">
        <w:rPr>
          <w:color w:val="000000"/>
        </w:rPr>
        <w:t xml:space="preserve">Green Communities Grants and Energy Efficiency Incentives with Joanne </w:t>
      </w:r>
      <w:proofErr w:type="spellStart"/>
      <w:r w:rsidRPr="00C35A4B">
        <w:rPr>
          <w:color w:val="000000"/>
        </w:rPr>
        <w:t>Bissetta</w:t>
      </w:r>
      <w:proofErr w:type="spellEnd"/>
      <w:r w:rsidRPr="00C35A4B">
        <w:rPr>
          <w:color w:val="000000"/>
        </w:rPr>
        <w:t xml:space="preserve"> and Catie Snyder.</w:t>
      </w:r>
    </w:p>
    <w:p w14:paraId="7429CD72" w14:textId="77777777" w:rsidR="00550E37" w:rsidRPr="00C35A4B" w:rsidRDefault="00550E37" w:rsidP="00550E37">
      <w:pPr>
        <w:pStyle w:val="Standard"/>
        <w:tabs>
          <w:tab w:val="left" w:pos="180"/>
        </w:tabs>
        <w:rPr>
          <w:color w:val="000000"/>
        </w:rPr>
      </w:pPr>
    </w:p>
    <w:p w14:paraId="02BB7465" w14:textId="77777777" w:rsidR="00550E37" w:rsidRPr="00C35A4B" w:rsidRDefault="00550E37" w:rsidP="00550E37">
      <w:pPr>
        <w:pStyle w:val="Standard"/>
        <w:tabs>
          <w:tab w:val="left" w:pos="180"/>
        </w:tabs>
      </w:pPr>
      <w:r w:rsidRPr="00C35A4B">
        <w:rPr>
          <w:color w:val="000000"/>
        </w:rPr>
        <w:t>The Podcasts reached both national and international audience</w:t>
      </w:r>
      <w:r>
        <w:rPr>
          <w:color w:val="000000"/>
        </w:rPr>
        <w:t>s</w:t>
      </w:r>
      <w:r w:rsidRPr="00C35A4B">
        <w:rPr>
          <w:color w:val="000000"/>
        </w:rPr>
        <w:t>, from as far away as New Zealand and Abu Dhabi in the UAE.</w:t>
      </w:r>
    </w:p>
    <w:p w14:paraId="6C6D0268" w14:textId="77777777" w:rsidR="00550E37" w:rsidRPr="00C35A4B" w:rsidRDefault="00550E37" w:rsidP="00550E37">
      <w:pPr>
        <w:pStyle w:val="Standard"/>
        <w:tabs>
          <w:tab w:val="left" w:pos="180"/>
        </w:tabs>
        <w:rPr>
          <w:rFonts w:cs="Calibri"/>
          <w:color w:val="000000"/>
        </w:rPr>
      </w:pPr>
    </w:p>
    <w:p w14:paraId="2D024712" w14:textId="77777777" w:rsidR="00550E37" w:rsidRPr="00C35A4B" w:rsidRDefault="00550E37" w:rsidP="00550E37">
      <w:pPr>
        <w:pStyle w:val="Standard"/>
        <w:tabs>
          <w:tab w:val="left" w:pos="180"/>
        </w:tabs>
      </w:pPr>
      <w:r w:rsidRPr="00C35A4B">
        <w:rPr>
          <w:rFonts w:cs="Calibri"/>
          <w:color w:val="000000"/>
        </w:rPr>
        <w:t xml:space="preserve">“Demystifying Sustainability”- is a chapter co-written by Andrea and Lauren and the sustainability team at Sasaki for the American Library Association’s forthcoming book </w:t>
      </w:r>
      <w:r w:rsidRPr="00C35A4B">
        <w:rPr>
          <w:rFonts w:cs="Calibri"/>
          <w:color w:val="000000"/>
          <w:u w:val="single"/>
        </w:rPr>
        <w:t xml:space="preserve">Sustainability in Libraries. </w:t>
      </w:r>
      <w:r w:rsidRPr="00C35A4B">
        <w:rPr>
          <w:rFonts w:cs="Calibri"/>
          <w:color w:val="000000"/>
        </w:rPr>
        <w:t xml:space="preserve">The book will be published by the </w:t>
      </w:r>
      <w:proofErr w:type="gramStart"/>
      <w:r w:rsidRPr="00C35A4B">
        <w:rPr>
          <w:rFonts w:cs="Calibri"/>
          <w:color w:val="000000"/>
        </w:rPr>
        <w:t>ALA, and</w:t>
      </w:r>
      <w:proofErr w:type="gramEnd"/>
      <w:r w:rsidRPr="00C35A4B">
        <w:rPr>
          <w:rFonts w:cs="Calibri"/>
          <w:color w:val="000000"/>
        </w:rPr>
        <w:t xml:space="preserve"> will have a broad reach nationally and internationally.</w:t>
      </w:r>
    </w:p>
    <w:p w14:paraId="4B6D4EB0" w14:textId="77777777" w:rsidR="00550E37" w:rsidRPr="00C35A4B" w:rsidRDefault="00550E37" w:rsidP="00550E37">
      <w:pPr>
        <w:pStyle w:val="Standard"/>
        <w:tabs>
          <w:tab w:val="left" w:pos="180"/>
        </w:tabs>
        <w:rPr>
          <w:rFonts w:cs="Calibri"/>
          <w:color w:val="000000"/>
        </w:rPr>
      </w:pPr>
    </w:p>
    <w:p w14:paraId="3B7084EA" w14:textId="77777777" w:rsidR="00550E37" w:rsidRPr="00C35A4B" w:rsidRDefault="00550E37" w:rsidP="00550E37">
      <w:pPr>
        <w:pStyle w:val="Standard"/>
        <w:tabs>
          <w:tab w:val="left" w:pos="180"/>
        </w:tabs>
        <w:rPr>
          <w:rFonts w:cs="Calibri"/>
          <w:color w:val="000000"/>
        </w:rPr>
      </w:pPr>
      <w:r w:rsidRPr="00C35A4B">
        <w:rPr>
          <w:rFonts w:cs="Calibri"/>
          <w:color w:val="000000"/>
        </w:rPr>
        <w:t xml:space="preserve">In the development of our next grant round’s regulations, MBLC is including the same language as found in the Program Notice for the Small Public Library Pilot Project to support Executive Order Leading by Example, for any library building built using State funding. Every library built with funds from future grant rounds will meet the goals of the Leading </w:t>
      </w:r>
      <w:proofErr w:type="gramStart"/>
      <w:r w:rsidRPr="00C35A4B">
        <w:rPr>
          <w:rFonts w:cs="Calibri"/>
          <w:color w:val="000000"/>
        </w:rPr>
        <w:t>By</w:t>
      </w:r>
      <w:proofErr w:type="gramEnd"/>
      <w:r w:rsidRPr="00C35A4B">
        <w:rPr>
          <w:rFonts w:cs="Calibri"/>
          <w:color w:val="000000"/>
        </w:rPr>
        <w:t xml:space="preserve"> Example Executive Order.</w:t>
      </w:r>
    </w:p>
    <w:p w14:paraId="66A7C9B7" w14:textId="77777777" w:rsidR="00550E37" w:rsidRPr="00C35A4B" w:rsidRDefault="00550E37" w:rsidP="00550E37">
      <w:pPr>
        <w:pStyle w:val="Standard"/>
        <w:tabs>
          <w:tab w:val="left" w:pos="180"/>
        </w:tabs>
        <w:rPr>
          <w:rFonts w:cs="Calibri"/>
          <w:color w:val="000000"/>
        </w:rPr>
      </w:pPr>
    </w:p>
    <w:p w14:paraId="4DF260F9" w14:textId="77777777" w:rsidR="00550E37" w:rsidRPr="00C35A4B" w:rsidRDefault="00550E37" w:rsidP="00550E37">
      <w:pPr>
        <w:pStyle w:val="Standard"/>
        <w:tabs>
          <w:tab w:val="left" w:pos="180"/>
        </w:tabs>
        <w:rPr>
          <w:rFonts w:cs="Calibri"/>
          <w:color w:val="000000"/>
        </w:rPr>
      </w:pPr>
      <w:r w:rsidRPr="00C35A4B">
        <w:rPr>
          <w:rFonts w:cs="Calibri"/>
          <w:color w:val="000000"/>
        </w:rPr>
        <w:t>The Valente Branch Library of the Cambridge Public Library, funded in part by MPLCP is part of a net-zero ready campus with 190 geothermal wells and full roof-top PV solar array. The Construction Program helped fund the all-electric HVAC system as well as infrastructure for the wells and to support the solar panels.</w:t>
      </w:r>
    </w:p>
    <w:p w14:paraId="667F1515" w14:textId="77777777" w:rsidR="00550E37" w:rsidRPr="00C35A4B" w:rsidRDefault="00550E37" w:rsidP="00550E37">
      <w:pPr>
        <w:pStyle w:val="Standard"/>
        <w:tabs>
          <w:tab w:val="left" w:pos="180"/>
        </w:tabs>
        <w:rPr>
          <w:rFonts w:cs="Calibri"/>
          <w:color w:val="000000"/>
        </w:rPr>
      </w:pPr>
    </w:p>
    <w:p w14:paraId="3458C4A9" w14:textId="77777777" w:rsidR="00550E37" w:rsidRPr="00C35A4B" w:rsidRDefault="00550E37" w:rsidP="00550E37">
      <w:pPr>
        <w:pStyle w:val="Standard"/>
        <w:tabs>
          <w:tab w:val="left" w:pos="180"/>
        </w:tabs>
        <w:rPr>
          <w:rFonts w:cs="Calibri"/>
          <w:color w:val="000000"/>
        </w:rPr>
      </w:pPr>
      <w:r w:rsidRPr="00C35A4B">
        <w:rPr>
          <w:rFonts w:cs="Calibri"/>
          <w:color w:val="000000"/>
        </w:rPr>
        <w:t>The Medford Public Library, which did a soft opening just this week, is the first net-zero project for the MPLCP with an extensive roof-top PV solar array already installed. The Construction Program helped fund the all-electric HVAC system as well as the infrastructure to support the 646 solar panels.</w:t>
      </w:r>
    </w:p>
    <w:p w14:paraId="4C7D4ECD" w14:textId="77777777" w:rsidR="00550E37" w:rsidRPr="00C35A4B" w:rsidRDefault="00550E37" w:rsidP="00550E37">
      <w:pPr>
        <w:pStyle w:val="Standard"/>
        <w:tabs>
          <w:tab w:val="left" w:pos="180"/>
        </w:tabs>
        <w:rPr>
          <w:rFonts w:cs="Calibri"/>
          <w:color w:val="000000"/>
        </w:rPr>
      </w:pPr>
    </w:p>
    <w:p w14:paraId="7E44EC48" w14:textId="77777777" w:rsidR="00550E37" w:rsidRPr="00C35A4B" w:rsidRDefault="00550E37" w:rsidP="00550E37">
      <w:pPr>
        <w:pStyle w:val="Standard"/>
        <w:tabs>
          <w:tab w:val="left" w:pos="180"/>
        </w:tabs>
        <w:rPr>
          <w:rFonts w:cs="Calibri"/>
          <w:color w:val="000000"/>
        </w:rPr>
      </w:pPr>
      <w:r w:rsidRPr="00C35A4B">
        <w:rPr>
          <w:rFonts w:cs="Calibri"/>
          <w:color w:val="000000"/>
        </w:rPr>
        <w:t>At the Hadley and Weymouth Public Libraries, MPLCP supported the infrastructure costs associated with the solar arrays being planned for both libraries.</w:t>
      </w:r>
    </w:p>
    <w:p w14:paraId="35296FE2" w14:textId="77777777" w:rsidR="00550E37" w:rsidRPr="00C35A4B" w:rsidRDefault="00550E37" w:rsidP="00550E37">
      <w:pPr>
        <w:pStyle w:val="Standard"/>
        <w:tabs>
          <w:tab w:val="left" w:pos="180"/>
        </w:tabs>
        <w:rPr>
          <w:rFonts w:cs="Calibri"/>
        </w:rPr>
      </w:pPr>
    </w:p>
    <w:p w14:paraId="11B5EFF8" w14:textId="77777777" w:rsidR="00550E37" w:rsidRPr="00C35A4B" w:rsidRDefault="00550E37" w:rsidP="00550E37">
      <w:pPr>
        <w:pStyle w:val="Standard"/>
        <w:tabs>
          <w:tab w:val="left" w:pos="180"/>
        </w:tabs>
        <w:rPr>
          <w:rFonts w:cs="Calibri"/>
        </w:rPr>
      </w:pPr>
      <w:r w:rsidRPr="00C35A4B">
        <w:rPr>
          <w:rFonts w:cs="Calibri"/>
        </w:rPr>
        <w:t xml:space="preserve">The Green Library Incentive (GLI) Grant is awarded to municipalities that achieve LEED certification or higher LEED status for their library building projects funded through our program to offset the costs associated with applying for LEED status. The Green Library incentive was created after the 2008 Executive Leading by Example Order for energy efficiency; </w:t>
      </w:r>
      <w:proofErr w:type="gramStart"/>
      <w:r w:rsidRPr="00C35A4B">
        <w:rPr>
          <w:rFonts w:cs="Calibri"/>
        </w:rPr>
        <w:t>so</w:t>
      </w:r>
      <w:proofErr w:type="gramEnd"/>
      <w:r w:rsidRPr="00C35A4B">
        <w:rPr>
          <w:rFonts w:cs="Calibri"/>
        </w:rPr>
        <w:t xml:space="preserve"> we can also credit Rosemary </w:t>
      </w:r>
      <w:proofErr w:type="spellStart"/>
      <w:r w:rsidRPr="00C35A4B">
        <w:rPr>
          <w:rFonts w:cs="Calibri"/>
        </w:rPr>
        <w:t>Waltos</w:t>
      </w:r>
      <w:proofErr w:type="spellEnd"/>
      <w:r>
        <w:rPr>
          <w:rFonts w:cs="Calibri"/>
        </w:rPr>
        <w:t xml:space="preserve">, Anne Larsen, </w:t>
      </w:r>
      <w:r w:rsidRPr="00C35A4B">
        <w:rPr>
          <w:rFonts w:cs="Calibri"/>
        </w:rPr>
        <w:t>and Patience Jackson. Since 2010, 27 libraries have received an award of 2% to 3.5% of their total eligible cost, depending on the LEED status level achieved. The minimum Green Incentive Award is $100,000, and the maximum is $500,000.</w:t>
      </w:r>
    </w:p>
    <w:p w14:paraId="0BC3BFC9" w14:textId="77777777" w:rsidR="00550E37" w:rsidRPr="00C35A4B" w:rsidRDefault="00550E37" w:rsidP="00550E37">
      <w:pPr>
        <w:pStyle w:val="Standard"/>
        <w:tabs>
          <w:tab w:val="left" w:pos="180"/>
        </w:tabs>
        <w:rPr>
          <w:rFonts w:cs="Calibri"/>
        </w:rPr>
      </w:pPr>
    </w:p>
    <w:p w14:paraId="6FA12875" w14:textId="77777777" w:rsidR="00550E37" w:rsidRPr="00C35A4B" w:rsidRDefault="00550E37" w:rsidP="00550E37">
      <w:pPr>
        <w:pStyle w:val="Standard"/>
        <w:tabs>
          <w:tab w:val="left" w:pos="180"/>
        </w:tabs>
        <w:rPr>
          <w:rFonts w:cs="Calibri"/>
        </w:rPr>
      </w:pPr>
      <w:r w:rsidRPr="00C35A4B">
        <w:rPr>
          <w:rFonts w:cs="Calibri"/>
        </w:rPr>
        <w:t>In our 2016/2017 grant round, 26 of the 33 libraries that applied indicated they are pursuing LEED and will be applying for the incentive if their project gains local approval. The increase in opt-in from libraries speaks to increased commitment to energy efficiency and sustainability at the local level. Libraries that achieve LEED usually offer an educational component to the public to show community members how their buildings achieve their energy goals, furthering the knowledge of a broader audience.</w:t>
      </w:r>
    </w:p>
    <w:p w14:paraId="1499F150" w14:textId="77777777" w:rsidR="00550E37" w:rsidRPr="00C35A4B" w:rsidRDefault="00550E37" w:rsidP="00550E37">
      <w:pPr>
        <w:pStyle w:val="Standard"/>
        <w:tabs>
          <w:tab w:val="left" w:pos="180"/>
        </w:tabs>
        <w:rPr>
          <w:rFonts w:cs="Calibri"/>
        </w:rPr>
      </w:pPr>
    </w:p>
    <w:p w14:paraId="70CB579C" w14:textId="77777777" w:rsidR="00550E37" w:rsidRPr="00C35A4B" w:rsidRDefault="00550E37" w:rsidP="00550E37">
      <w:pPr>
        <w:pStyle w:val="Standard"/>
        <w:tabs>
          <w:tab w:val="left" w:pos="180"/>
        </w:tabs>
      </w:pPr>
      <w:r w:rsidRPr="00C35A4B">
        <w:rPr>
          <w:rFonts w:cs="Calibri"/>
        </w:rPr>
        <w:t xml:space="preserve">In addition, </w:t>
      </w:r>
      <w:r w:rsidRPr="00C35A4B">
        <w:t xml:space="preserve">Lauren Stara recently became certified as </w:t>
      </w:r>
      <w:r w:rsidRPr="00C35A4B">
        <w:rPr>
          <w:color w:val="111111"/>
        </w:rPr>
        <w:t xml:space="preserve">a </w:t>
      </w:r>
      <w:r w:rsidRPr="00C35A4B">
        <w:t>WELL Accredited Professional. A</w:t>
      </w:r>
      <w:r w:rsidRPr="00C35A4B">
        <w:rPr>
          <w:rFonts w:cs="Calibri"/>
          <w:color w:val="111111"/>
        </w:rPr>
        <w:t xml:space="preserve"> WELL AP is a</w:t>
      </w:r>
      <w:r w:rsidRPr="00C35A4B">
        <w:rPr>
          <w:rStyle w:val="StrongEmphasis"/>
          <w:color w:val="111111"/>
        </w:rPr>
        <w:t> health and well-being credential that denotes expertise in the WELL Building Standard</w:t>
      </w:r>
      <w:r w:rsidRPr="00C35A4B">
        <w:rPr>
          <w:rFonts w:cs="Calibri"/>
          <w:color w:val="111111"/>
        </w:rPr>
        <w:t>. It's a commitment to advancing human health in buildings and communities around the world.</w:t>
      </w:r>
      <w:r w:rsidRPr="00C35A4B">
        <w:rPr>
          <w:rFonts w:cs="Calibri"/>
        </w:rPr>
        <w:t xml:space="preserve"> </w:t>
      </w:r>
      <w:r w:rsidRPr="00C35A4B">
        <w:t>Her knowledge of WELL Building Standards will be applied in current and upcoming MPLCP library projects as well in responses to direct questions and questions on our listservs about building upgrades and construction projects.</w:t>
      </w:r>
    </w:p>
    <w:p w14:paraId="43ECFBCD" w14:textId="77777777" w:rsidR="00550E37" w:rsidRPr="00C35A4B" w:rsidRDefault="00550E37" w:rsidP="00550E37">
      <w:pPr>
        <w:pStyle w:val="Standard"/>
        <w:tabs>
          <w:tab w:val="left" w:pos="180"/>
        </w:tabs>
        <w:rPr>
          <w:rFonts w:ascii="Verdana" w:hAnsi="Verdana" w:cs="Calibri"/>
          <w:b/>
          <w:bCs/>
        </w:rPr>
      </w:pPr>
    </w:p>
    <w:p w14:paraId="7584B253" w14:textId="77777777" w:rsidR="00550E37" w:rsidRPr="00C35A4B" w:rsidRDefault="00550E37" w:rsidP="00550E37">
      <w:pPr>
        <w:pStyle w:val="Standard"/>
        <w:tabs>
          <w:tab w:val="left" w:pos="180"/>
        </w:tabs>
        <w:rPr>
          <w:rFonts w:cs="Calibri"/>
        </w:rPr>
      </w:pPr>
      <w:r w:rsidRPr="00C35A4B">
        <w:rPr>
          <w:rFonts w:cs="Calibri"/>
        </w:rPr>
        <w:t xml:space="preserve">Bookmobiles for </w:t>
      </w:r>
      <w:r>
        <w:rPr>
          <w:rFonts w:cs="Calibri"/>
        </w:rPr>
        <w:t>G</w:t>
      </w:r>
      <w:r w:rsidRPr="00C35A4B">
        <w:rPr>
          <w:rFonts w:cs="Calibri"/>
        </w:rPr>
        <w:t xml:space="preserve">ateway </w:t>
      </w:r>
      <w:r>
        <w:rPr>
          <w:rFonts w:cs="Calibri"/>
        </w:rPr>
        <w:t>C</w:t>
      </w:r>
      <w:r w:rsidRPr="00C35A4B">
        <w:rPr>
          <w:rFonts w:cs="Calibri"/>
        </w:rPr>
        <w:t>ities are being considered and libraries are planning to use ARPA funding to reach underserved populations isolated by COVID.  In both meetings and while answering listserv questions, Andrea and Lauren have encouraged libraries to purchase efficient or all-electric vehicles for this purpose.</w:t>
      </w:r>
    </w:p>
    <w:p w14:paraId="7EBA0599" w14:textId="77777777" w:rsidR="00550E37" w:rsidRPr="00C35A4B" w:rsidRDefault="00550E37" w:rsidP="00550E37">
      <w:pPr>
        <w:pStyle w:val="Standard"/>
        <w:tabs>
          <w:tab w:val="left" w:pos="180"/>
        </w:tabs>
        <w:rPr>
          <w:rFonts w:cs="Calibri"/>
        </w:rPr>
      </w:pPr>
    </w:p>
    <w:p w14:paraId="4175AAB4" w14:textId="77777777" w:rsidR="00550E37" w:rsidRPr="00C35A4B" w:rsidRDefault="00550E37" w:rsidP="00550E37">
      <w:pPr>
        <w:pStyle w:val="Standard"/>
        <w:tabs>
          <w:tab w:val="left" w:pos="180"/>
        </w:tabs>
        <w:rPr>
          <w:rFonts w:cs="Calibri"/>
        </w:rPr>
      </w:pPr>
      <w:r w:rsidRPr="00C35A4B">
        <w:rPr>
          <w:rFonts w:cs="Calibri"/>
        </w:rPr>
        <w:t xml:space="preserve">Listserv Education - Answers to every question about upgrades, renovations, or building projects, include sustainability and the goal of reducing carbon emissions or achieving carbon neutrality as an important factor to consider. Listservs reach </w:t>
      </w:r>
      <w:proofErr w:type="gramStart"/>
      <w:r w:rsidRPr="00C35A4B">
        <w:rPr>
          <w:rFonts w:cs="Calibri"/>
        </w:rPr>
        <w:t>a majority of</w:t>
      </w:r>
      <w:proofErr w:type="gramEnd"/>
      <w:r w:rsidRPr="00C35A4B">
        <w:rPr>
          <w:rFonts w:cs="Calibri"/>
        </w:rPr>
        <w:t xml:space="preserve"> the library staff in the Commonwealth, which furthers discussion and educational efforts.</w:t>
      </w:r>
    </w:p>
    <w:p w14:paraId="5A22996D" w14:textId="77777777" w:rsidR="00550E37" w:rsidRPr="00C35A4B" w:rsidRDefault="00550E37" w:rsidP="00550E37">
      <w:pPr>
        <w:pStyle w:val="Standard"/>
        <w:tabs>
          <w:tab w:val="left" w:pos="180"/>
        </w:tabs>
        <w:rPr>
          <w:rFonts w:cs="Calibri"/>
        </w:rPr>
      </w:pPr>
    </w:p>
    <w:p w14:paraId="7C64C2DC" w14:textId="77777777" w:rsidR="00550E37" w:rsidRPr="00C35A4B" w:rsidRDefault="00550E37" w:rsidP="00550E37">
      <w:pPr>
        <w:pStyle w:val="Standard"/>
        <w:tabs>
          <w:tab w:val="left" w:pos="180"/>
        </w:tabs>
        <w:rPr>
          <w:rFonts w:cs="Calibri"/>
        </w:rPr>
      </w:pPr>
      <w:r w:rsidRPr="00C35A4B">
        <w:rPr>
          <w:rFonts w:cs="Calibri"/>
        </w:rPr>
        <w:t>Since buildings and transportation are the largest part of any community's carbon footprint, these efforts are truly significant.</w:t>
      </w:r>
    </w:p>
    <w:p w14:paraId="40947113" w14:textId="77777777" w:rsidR="00550E37" w:rsidRPr="00C35A4B" w:rsidRDefault="00550E37" w:rsidP="00550E37">
      <w:pPr>
        <w:pStyle w:val="Standard"/>
        <w:tabs>
          <w:tab w:val="left" w:pos="180"/>
        </w:tabs>
        <w:rPr>
          <w:rFonts w:cs="Calibri"/>
        </w:rPr>
      </w:pPr>
    </w:p>
    <w:p w14:paraId="19C2C92F" w14:textId="77777777" w:rsidR="00550E37" w:rsidRPr="00C35A4B" w:rsidRDefault="00550E37" w:rsidP="00550E37">
      <w:pPr>
        <w:pStyle w:val="Standard"/>
        <w:tabs>
          <w:tab w:val="left" w:pos="180"/>
        </w:tabs>
        <w:rPr>
          <w:color w:val="0F1111"/>
        </w:rPr>
      </w:pPr>
      <w:r w:rsidRPr="00C35A4B">
        <w:rPr>
          <w:rFonts w:cs="Calibri"/>
        </w:rPr>
        <w:t xml:space="preserve">One more thing. This is not related to environmental issues, but the book that Lauren Stara and Callan </w:t>
      </w:r>
      <w:proofErr w:type="spellStart"/>
      <w:r w:rsidRPr="00C35A4B">
        <w:rPr>
          <w:rFonts w:cs="Calibri"/>
        </w:rPr>
        <w:t>Bignoli</w:t>
      </w:r>
      <w:proofErr w:type="spellEnd"/>
      <w:r w:rsidRPr="00C35A4B">
        <w:rPr>
          <w:rFonts w:cs="Calibri"/>
        </w:rPr>
        <w:t xml:space="preserve"> wrote in 2020 is sold not only by ALA, but also can be easily found on Amazon. I just checked it out of the library; it is entitled, </w:t>
      </w:r>
      <w:bookmarkStart w:id="0" w:name="productTitle"/>
      <w:bookmarkStart w:id="1" w:name="title"/>
      <w:bookmarkEnd w:id="0"/>
      <w:bookmarkEnd w:id="1"/>
      <w:r w:rsidRPr="00C35A4B">
        <w:rPr>
          <w:color w:val="0F1111"/>
        </w:rPr>
        <w:t xml:space="preserve">Responding to Rapid Change in Libraries: A User Experience Approach. One reviewer said it had a “lovely </w:t>
      </w:r>
      <w:proofErr w:type="spellStart"/>
      <w:r w:rsidRPr="00C35A4B">
        <w:rPr>
          <w:color w:val="0F1111"/>
        </w:rPr>
        <w:t>snarkiness</w:t>
      </w:r>
      <w:proofErr w:type="spellEnd"/>
      <w:r w:rsidRPr="00C35A4B">
        <w:rPr>
          <w:color w:val="0F1111"/>
        </w:rPr>
        <w:t>”.</w:t>
      </w:r>
    </w:p>
    <w:p w14:paraId="60ACDD66" w14:textId="77777777" w:rsidR="00550E37" w:rsidRPr="00C35A4B" w:rsidRDefault="00550E37" w:rsidP="00550E37">
      <w:pPr>
        <w:pStyle w:val="Standard"/>
        <w:tabs>
          <w:tab w:val="left" w:pos="180"/>
        </w:tabs>
      </w:pPr>
    </w:p>
    <w:p w14:paraId="62B67D46" w14:textId="77777777" w:rsidR="00550E37" w:rsidRPr="00C35A4B" w:rsidRDefault="00550E37" w:rsidP="00550E37">
      <w:pPr>
        <w:rPr>
          <w:sz w:val="24"/>
          <w:szCs w:val="24"/>
        </w:rPr>
      </w:pPr>
      <w:r w:rsidRPr="00C35A4B">
        <w:rPr>
          <w:color w:val="0F1111"/>
          <w:sz w:val="24"/>
          <w:szCs w:val="24"/>
        </w:rPr>
        <w:t>I know this is a long report, but it is deserving</w:t>
      </w:r>
      <w:r>
        <w:rPr>
          <w:color w:val="0F1111"/>
          <w:sz w:val="24"/>
          <w:szCs w:val="24"/>
        </w:rPr>
        <w:t>,</w:t>
      </w:r>
      <w:r w:rsidRPr="00C35A4B">
        <w:rPr>
          <w:color w:val="0F1111"/>
          <w:sz w:val="24"/>
          <w:szCs w:val="24"/>
        </w:rPr>
        <w:t xml:space="preserve"> and if we were meeting live, I suspect everyone would jump up right now for a standing ovation.</w:t>
      </w:r>
    </w:p>
    <w:p w14:paraId="0DF0E3DD" w14:textId="77777777" w:rsidR="00550E37" w:rsidRDefault="00550E37" w:rsidP="00550E37">
      <w:pPr>
        <w:rPr>
          <w:sz w:val="24"/>
          <w:szCs w:val="24"/>
          <w:u w:val="single"/>
        </w:rPr>
      </w:pPr>
    </w:p>
    <w:p w14:paraId="6D624B4E" w14:textId="77777777" w:rsidR="00550E37" w:rsidRDefault="00550E37" w:rsidP="00550E37"/>
    <w:p w14:paraId="6EEFEE1D" w14:textId="77777777" w:rsidR="00550E37" w:rsidRPr="008F131B" w:rsidRDefault="00550E37" w:rsidP="00550E37">
      <w:pPr>
        <w:rPr>
          <w:b/>
          <w:bCs/>
          <w:caps/>
          <w:sz w:val="24"/>
          <w:szCs w:val="24"/>
        </w:rPr>
      </w:pPr>
      <w:r w:rsidRPr="008F131B">
        <w:rPr>
          <w:b/>
          <w:bCs/>
          <w:caps/>
          <w:sz w:val="24"/>
          <w:szCs w:val="24"/>
        </w:rPr>
        <w:t xml:space="preserve">Commissioner Activities </w:t>
      </w:r>
    </w:p>
    <w:p w14:paraId="058EB544" w14:textId="77777777" w:rsidR="00550E37" w:rsidRPr="008F131B" w:rsidRDefault="00550E37" w:rsidP="00550E37">
      <w:pPr>
        <w:rPr>
          <w:sz w:val="24"/>
          <w:szCs w:val="24"/>
        </w:rPr>
      </w:pPr>
    </w:p>
    <w:p w14:paraId="4ECCA661" w14:textId="77777777" w:rsidR="00550E37" w:rsidRPr="00D6220A" w:rsidRDefault="00550E37" w:rsidP="00550E37">
      <w:pPr>
        <w:rPr>
          <w:b/>
          <w:bCs/>
          <w:sz w:val="24"/>
          <w:szCs w:val="24"/>
        </w:rPr>
      </w:pPr>
      <w:r w:rsidRPr="00D6220A">
        <w:rPr>
          <w:b/>
          <w:bCs/>
          <w:sz w:val="24"/>
          <w:szCs w:val="24"/>
        </w:rPr>
        <w:t>Commissioner Abraham</w:t>
      </w:r>
    </w:p>
    <w:p w14:paraId="1C17A551" w14:textId="77777777" w:rsidR="00550E37" w:rsidRDefault="00550E37" w:rsidP="00550E37">
      <w:pPr>
        <w:pStyle w:val="ListParagraph"/>
        <w:numPr>
          <w:ilvl w:val="0"/>
          <w:numId w:val="1"/>
        </w:numPr>
        <w:rPr>
          <w:sz w:val="24"/>
          <w:szCs w:val="24"/>
        </w:rPr>
      </w:pPr>
      <w:r>
        <w:rPr>
          <w:sz w:val="24"/>
          <w:szCs w:val="24"/>
        </w:rPr>
        <w:t xml:space="preserve">December 28, 2021- Attended Executive Board Meeting </w:t>
      </w:r>
    </w:p>
    <w:p w14:paraId="522DD23E" w14:textId="77777777" w:rsidR="00550E37" w:rsidRDefault="00550E37" w:rsidP="00550E37">
      <w:pPr>
        <w:pStyle w:val="ListParagraph"/>
        <w:numPr>
          <w:ilvl w:val="0"/>
          <w:numId w:val="1"/>
        </w:numPr>
        <w:rPr>
          <w:sz w:val="24"/>
          <w:szCs w:val="24"/>
        </w:rPr>
      </w:pPr>
      <w:r>
        <w:rPr>
          <w:sz w:val="24"/>
          <w:szCs w:val="24"/>
        </w:rPr>
        <w:t xml:space="preserve">December 13, 2021- Participated in Project 1619 webinar by the New York Times </w:t>
      </w:r>
    </w:p>
    <w:p w14:paraId="42E768BE" w14:textId="77777777" w:rsidR="00550E37" w:rsidRDefault="00550E37" w:rsidP="00550E37">
      <w:pPr>
        <w:rPr>
          <w:sz w:val="24"/>
          <w:szCs w:val="24"/>
        </w:rPr>
      </w:pPr>
    </w:p>
    <w:p w14:paraId="42AA2128" w14:textId="77777777" w:rsidR="00550E37" w:rsidRPr="00D6220A" w:rsidRDefault="00550E37" w:rsidP="00550E37">
      <w:pPr>
        <w:rPr>
          <w:b/>
          <w:bCs/>
          <w:sz w:val="24"/>
          <w:szCs w:val="24"/>
        </w:rPr>
      </w:pPr>
      <w:r w:rsidRPr="00D6220A">
        <w:rPr>
          <w:b/>
          <w:bCs/>
          <w:sz w:val="24"/>
          <w:szCs w:val="24"/>
        </w:rPr>
        <w:t>Commissioner Conrad</w:t>
      </w:r>
    </w:p>
    <w:p w14:paraId="13C6D719" w14:textId="77777777" w:rsidR="00550E37" w:rsidRPr="001D2D86" w:rsidRDefault="00550E37" w:rsidP="00550E37">
      <w:pPr>
        <w:pStyle w:val="ListParagraph"/>
        <w:numPr>
          <w:ilvl w:val="0"/>
          <w:numId w:val="4"/>
        </w:numPr>
        <w:rPr>
          <w:sz w:val="24"/>
          <w:szCs w:val="24"/>
        </w:rPr>
      </w:pPr>
      <w:r w:rsidRPr="001D2D86">
        <w:rPr>
          <w:sz w:val="24"/>
          <w:szCs w:val="24"/>
        </w:rPr>
        <w:t>December 13</w:t>
      </w:r>
      <w:r>
        <w:rPr>
          <w:sz w:val="24"/>
          <w:szCs w:val="24"/>
        </w:rPr>
        <w:t>, 2021</w:t>
      </w:r>
      <w:r w:rsidRPr="001D2D86">
        <w:rPr>
          <w:sz w:val="24"/>
          <w:szCs w:val="24"/>
        </w:rPr>
        <w:t xml:space="preserve"> – Executive Board meeting MLS (virtual)</w:t>
      </w:r>
    </w:p>
    <w:p w14:paraId="4E368C35" w14:textId="77777777" w:rsidR="00550E37" w:rsidRPr="001D2D86" w:rsidRDefault="00550E37" w:rsidP="00550E37">
      <w:pPr>
        <w:pStyle w:val="ListParagraph"/>
        <w:numPr>
          <w:ilvl w:val="0"/>
          <w:numId w:val="4"/>
        </w:numPr>
        <w:rPr>
          <w:sz w:val="24"/>
          <w:szCs w:val="24"/>
        </w:rPr>
      </w:pPr>
      <w:r w:rsidRPr="001D2D86">
        <w:rPr>
          <w:sz w:val="24"/>
          <w:szCs w:val="24"/>
        </w:rPr>
        <w:t>December 16</w:t>
      </w:r>
      <w:r>
        <w:rPr>
          <w:sz w:val="24"/>
          <w:szCs w:val="24"/>
        </w:rPr>
        <w:t>, 2021</w:t>
      </w:r>
      <w:r w:rsidRPr="001D2D86">
        <w:rPr>
          <w:sz w:val="24"/>
          <w:szCs w:val="24"/>
        </w:rPr>
        <w:t xml:space="preserve"> – MLA Legislative Committee (virtual)</w:t>
      </w:r>
    </w:p>
    <w:p w14:paraId="1DADBAF4" w14:textId="77777777" w:rsidR="00550E37" w:rsidRPr="001D2D86" w:rsidRDefault="00550E37" w:rsidP="00550E37">
      <w:pPr>
        <w:pStyle w:val="ListParagraph"/>
        <w:numPr>
          <w:ilvl w:val="0"/>
          <w:numId w:val="4"/>
        </w:numPr>
        <w:rPr>
          <w:sz w:val="24"/>
          <w:szCs w:val="24"/>
        </w:rPr>
      </w:pPr>
      <w:r w:rsidRPr="001D2D86">
        <w:rPr>
          <w:sz w:val="24"/>
          <w:szCs w:val="24"/>
        </w:rPr>
        <w:t>December 28</w:t>
      </w:r>
      <w:r>
        <w:rPr>
          <w:sz w:val="24"/>
          <w:szCs w:val="24"/>
        </w:rPr>
        <w:t>, 2021</w:t>
      </w:r>
      <w:r w:rsidRPr="001D2D86">
        <w:rPr>
          <w:sz w:val="24"/>
          <w:szCs w:val="24"/>
        </w:rPr>
        <w:t xml:space="preserve"> – Executive Committee meeting (virtual)</w:t>
      </w:r>
    </w:p>
    <w:p w14:paraId="2CE9D31F" w14:textId="77777777" w:rsidR="00550E37" w:rsidRDefault="00550E37" w:rsidP="00550E37">
      <w:pPr>
        <w:widowControl/>
        <w:autoSpaceDE/>
        <w:autoSpaceDN/>
        <w:adjustRightInd/>
        <w:contextualSpacing/>
        <w:rPr>
          <w:b/>
          <w:bCs/>
          <w:sz w:val="24"/>
          <w:szCs w:val="24"/>
        </w:rPr>
      </w:pPr>
    </w:p>
    <w:p w14:paraId="215513BF" w14:textId="77777777" w:rsidR="00550E37" w:rsidRPr="00E151A0" w:rsidRDefault="00550E37" w:rsidP="00550E37">
      <w:pPr>
        <w:widowControl/>
        <w:autoSpaceDE/>
        <w:autoSpaceDN/>
        <w:adjustRightInd/>
        <w:contextualSpacing/>
        <w:rPr>
          <w:b/>
          <w:bCs/>
          <w:sz w:val="24"/>
          <w:szCs w:val="24"/>
        </w:rPr>
      </w:pPr>
      <w:r w:rsidRPr="00E151A0">
        <w:rPr>
          <w:b/>
          <w:bCs/>
          <w:sz w:val="24"/>
          <w:szCs w:val="24"/>
        </w:rPr>
        <w:t xml:space="preserve">Commissioner Resnick </w:t>
      </w:r>
    </w:p>
    <w:p w14:paraId="57E344CD" w14:textId="77777777" w:rsidR="00550E37" w:rsidRDefault="00550E37" w:rsidP="00550E37">
      <w:pPr>
        <w:pStyle w:val="ListParagraph"/>
        <w:widowControl/>
        <w:numPr>
          <w:ilvl w:val="0"/>
          <w:numId w:val="2"/>
        </w:numPr>
        <w:autoSpaceDE/>
        <w:autoSpaceDN/>
        <w:adjustRightInd/>
        <w:contextualSpacing/>
        <w:rPr>
          <w:sz w:val="24"/>
          <w:szCs w:val="24"/>
        </w:rPr>
      </w:pPr>
      <w:r>
        <w:rPr>
          <w:sz w:val="24"/>
          <w:szCs w:val="24"/>
        </w:rPr>
        <w:t>Attended WMLA’s Virtual Meeting</w:t>
      </w:r>
    </w:p>
    <w:p w14:paraId="44D35213" w14:textId="77777777" w:rsidR="00550E37" w:rsidRDefault="00550E37" w:rsidP="00550E37">
      <w:pPr>
        <w:pStyle w:val="ListParagraph"/>
        <w:widowControl/>
        <w:numPr>
          <w:ilvl w:val="0"/>
          <w:numId w:val="2"/>
        </w:numPr>
        <w:autoSpaceDE/>
        <w:autoSpaceDN/>
        <w:adjustRightInd/>
        <w:contextualSpacing/>
        <w:rPr>
          <w:sz w:val="24"/>
          <w:szCs w:val="24"/>
        </w:rPr>
      </w:pPr>
      <w:r>
        <w:rPr>
          <w:sz w:val="24"/>
          <w:szCs w:val="24"/>
        </w:rPr>
        <w:t>MCB meeting was postponed due to the office moving</w:t>
      </w:r>
    </w:p>
    <w:p w14:paraId="7A00886D" w14:textId="77777777" w:rsidR="00550E37" w:rsidRDefault="00550E37" w:rsidP="00550E37">
      <w:pPr>
        <w:pStyle w:val="ListParagraph"/>
        <w:widowControl/>
        <w:numPr>
          <w:ilvl w:val="0"/>
          <w:numId w:val="2"/>
        </w:numPr>
        <w:autoSpaceDE/>
        <w:autoSpaceDN/>
        <w:adjustRightInd/>
        <w:contextualSpacing/>
        <w:rPr>
          <w:sz w:val="24"/>
          <w:szCs w:val="24"/>
        </w:rPr>
      </w:pPr>
      <w:r>
        <w:rPr>
          <w:sz w:val="24"/>
          <w:szCs w:val="24"/>
        </w:rPr>
        <w:t>Sent holiday cards to legislators</w:t>
      </w:r>
    </w:p>
    <w:p w14:paraId="017EC286" w14:textId="77777777" w:rsidR="00550E37" w:rsidRPr="00DE36C2" w:rsidRDefault="00550E37" w:rsidP="00550E37">
      <w:pPr>
        <w:pStyle w:val="ListParagraph"/>
        <w:widowControl/>
        <w:autoSpaceDE/>
        <w:autoSpaceDN/>
        <w:adjustRightInd/>
        <w:contextualSpacing/>
        <w:rPr>
          <w:sz w:val="24"/>
          <w:szCs w:val="24"/>
        </w:rPr>
      </w:pPr>
    </w:p>
    <w:p w14:paraId="76F94B25" w14:textId="77777777" w:rsidR="00550E37" w:rsidRPr="00E151A0" w:rsidRDefault="00550E37" w:rsidP="00550E37">
      <w:pPr>
        <w:widowControl/>
        <w:autoSpaceDE/>
        <w:autoSpaceDN/>
        <w:adjustRightInd/>
        <w:contextualSpacing/>
        <w:rPr>
          <w:b/>
          <w:bCs/>
          <w:sz w:val="24"/>
          <w:szCs w:val="24"/>
        </w:rPr>
      </w:pPr>
      <w:r w:rsidRPr="00E151A0">
        <w:rPr>
          <w:b/>
          <w:bCs/>
          <w:sz w:val="24"/>
          <w:szCs w:val="24"/>
        </w:rPr>
        <w:lastRenderedPageBreak/>
        <w:t>Commissioner Traub</w:t>
      </w:r>
    </w:p>
    <w:p w14:paraId="54C4BAAF" w14:textId="77777777" w:rsidR="00550E37" w:rsidRDefault="00550E37" w:rsidP="00550E37">
      <w:pPr>
        <w:pStyle w:val="ListParagraph"/>
        <w:widowControl/>
        <w:numPr>
          <w:ilvl w:val="0"/>
          <w:numId w:val="2"/>
        </w:numPr>
        <w:autoSpaceDE/>
        <w:autoSpaceDN/>
        <w:adjustRightInd/>
        <w:contextualSpacing/>
        <w:rPr>
          <w:sz w:val="24"/>
          <w:szCs w:val="24"/>
        </w:rPr>
      </w:pPr>
      <w:r>
        <w:rPr>
          <w:sz w:val="24"/>
          <w:szCs w:val="24"/>
        </w:rPr>
        <w:t>December 13, 2021- Attended MLS Orientation and Board Meeting</w:t>
      </w:r>
    </w:p>
    <w:p w14:paraId="1A3AB4B4" w14:textId="77777777" w:rsidR="00550E37" w:rsidRDefault="00550E37" w:rsidP="00550E37">
      <w:pPr>
        <w:pStyle w:val="ListParagraph"/>
        <w:widowControl/>
        <w:numPr>
          <w:ilvl w:val="0"/>
          <w:numId w:val="2"/>
        </w:numPr>
        <w:autoSpaceDE/>
        <w:autoSpaceDN/>
        <w:adjustRightInd/>
        <w:contextualSpacing/>
        <w:rPr>
          <w:sz w:val="24"/>
          <w:szCs w:val="24"/>
        </w:rPr>
      </w:pPr>
      <w:r>
        <w:rPr>
          <w:sz w:val="24"/>
          <w:szCs w:val="24"/>
        </w:rPr>
        <w:t>December 17, 2021- Spoke at the Grafton Ribbon Cutting Ceremony</w:t>
      </w:r>
    </w:p>
    <w:p w14:paraId="59330ACC" w14:textId="77777777" w:rsidR="00550E37" w:rsidRPr="00D6220A" w:rsidRDefault="00550E37" w:rsidP="00550E37">
      <w:pPr>
        <w:pStyle w:val="ListParagraph"/>
        <w:widowControl/>
        <w:numPr>
          <w:ilvl w:val="0"/>
          <w:numId w:val="2"/>
        </w:numPr>
        <w:autoSpaceDE/>
        <w:autoSpaceDN/>
        <w:adjustRightInd/>
        <w:contextualSpacing/>
        <w:rPr>
          <w:sz w:val="24"/>
          <w:szCs w:val="24"/>
        </w:rPr>
      </w:pPr>
      <w:r>
        <w:rPr>
          <w:sz w:val="24"/>
          <w:szCs w:val="24"/>
        </w:rPr>
        <w:t xml:space="preserve">Sent out holiday cards to legislators </w:t>
      </w:r>
    </w:p>
    <w:p w14:paraId="163210CC" w14:textId="77777777" w:rsidR="00550E37" w:rsidRDefault="00550E37" w:rsidP="00550E37">
      <w:pPr>
        <w:jc w:val="both"/>
        <w:rPr>
          <w:b/>
          <w:sz w:val="24"/>
          <w:szCs w:val="24"/>
        </w:rPr>
      </w:pPr>
    </w:p>
    <w:p w14:paraId="19BB300A" w14:textId="77777777" w:rsidR="00550E37" w:rsidRDefault="00550E37" w:rsidP="00550E37">
      <w:pPr>
        <w:jc w:val="both"/>
        <w:rPr>
          <w:b/>
          <w:sz w:val="24"/>
          <w:szCs w:val="24"/>
        </w:rPr>
      </w:pPr>
      <w:r w:rsidRPr="00B26BD5">
        <w:rPr>
          <w:b/>
          <w:sz w:val="24"/>
          <w:szCs w:val="24"/>
        </w:rPr>
        <w:t>DIRECTOR’S REPORT</w:t>
      </w:r>
    </w:p>
    <w:p w14:paraId="3D2E9F83" w14:textId="77777777" w:rsidR="00550E37" w:rsidRDefault="00550E37" w:rsidP="00550E37">
      <w:pPr>
        <w:jc w:val="both"/>
        <w:rPr>
          <w:b/>
          <w:sz w:val="24"/>
          <w:szCs w:val="24"/>
        </w:rPr>
      </w:pPr>
    </w:p>
    <w:p w14:paraId="40AA410D" w14:textId="77777777" w:rsidR="00550E37" w:rsidRPr="00CE3303" w:rsidRDefault="00550E37" w:rsidP="00550E37">
      <w:pPr>
        <w:jc w:val="both"/>
        <w:outlineLvl w:val="0"/>
        <w:rPr>
          <w:sz w:val="24"/>
          <w:szCs w:val="24"/>
        </w:rPr>
      </w:pPr>
      <w:r w:rsidRPr="00CE3303">
        <w:rPr>
          <w:sz w:val="24"/>
          <w:szCs w:val="24"/>
        </w:rPr>
        <w:t xml:space="preserve">Director Lonergan presented the following report: </w:t>
      </w:r>
    </w:p>
    <w:p w14:paraId="5E8E6F1B" w14:textId="77777777" w:rsidR="00550E37" w:rsidRDefault="00550E37" w:rsidP="00550E37">
      <w:pPr>
        <w:pStyle w:val="NoSpacing"/>
        <w:rPr>
          <w:rFonts w:ascii="Times New Roman" w:hAnsi="Times New Roman"/>
          <w:sz w:val="24"/>
          <w:szCs w:val="24"/>
        </w:rPr>
      </w:pPr>
    </w:p>
    <w:p w14:paraId="1949416B" w14:textId="77777777" w:rsidR="00550E37" w:rsidRPr="0098151F" w:rsidRDefault="00550E37" w:rsidP="00550E37">
      <w:pPr>
        <w:pStyle w:val="NoSpacing"/>
        <w:rPr>
          <w:rFonts w:ascii="Times New Roman" w:hAnsi="Times New Roman"/>
          <w:sz w:val="24"/>
          <w:szCs w:val="24"/>
        </w:rPr>
      </w:pPr>
      <w:r w:rsidRPr="0098151F">
        <w:rPr>
          <w:rFonts w:ascii="Times New Roman" w:hAnsi="Times New Roman"/>
          <w:sz w:val="24"/>
          <w:szCs w:val="24"/>
        </w:rPr>
        <w:t>Meetings/activities highlights since the last monthly Board meeting:</w:t>
      </w:r>
    </w:p>
    <w:p w14:paraId="2A5F5AD9" w14:textId="77777777" w:rsidR="00550E37" w:rsidRPr="0098151F" w:rsidRDefault="00550E37" w:rsidP="00550E37">
      <w:pPr>
        <w:rPr>
          <w:sz w:val="24"/>
          <w:szCs w:val="24"/>
        </w:rPr>
      </w:pPr>
    </w:p>
    <w:p w14:paraId="272CFA6B" w14:textId="77777777" w:rsidR="00550E37" w:rsidRPr="0098151F" w:rsidRDefault="00550E37" w:rsidP="00550E37">
      <w:pPr>
        <w:pStyle w:val="ListParagraph"/>
        <w:widowControl/>
        <w:numPr>
          <w:ilvl w:val="0"/>
          <w:numId w:val="5"/>
        </w:numPr>
        <w:autoSpaceDE/>
        <w:autoSpaceDN/>
        <w:adjustRightInd/>
        <w:contextualSpacing/>
        <w:rPr>
          <w:sz w:val="24"/>
          <w:szCs w:val="24"/>
        </w:rPr>
      </w:pPr>
      <w:r w:rsidRPr="0098151F">
        <w:rPr>
          <w:sz w:val="24"/>
          <w:szCs w:val="24"/>
        </w:rPr>
        <w:t xml:space="preserve">December 8—COSLINE (Council of State Library Agencies in the Northeast) meeting, virtual </w:t>
      </w:r>
    </w:p>
    <w:p w14:paraId="038FAE92" w14:textId="77777777" w:rsidR="00550E37" w:rsidRPr="0098151F" w:rsidRDefault="00550E37" w:rsidP="00550E37">
      <w:pPr>
        <w:pStyle w:val="ListParagraph"/>
        <w:widowControl/>
        <w:numPr>
          <w:ilvl w:val="0"/>
          <w:numId w:val="5"/>
        </w:numPr>
        <w:autoSpaceDE/>
        <w:autoSpaceDN/>
        <w:adjustRightInd/>
        <w:contextualSpacing/>
        <w:rPr>
          <w:sz w:val="24"/>
          <w:szCs w:val="24"/>
        </w:rPr>
      </w:pPr>
      <w:r w:rsidRPr="0098151F">
        <w:rPr>
          <w:sz w:val="24"/>
          <w:szCs w:val="24"/>
        </w:rPr>
        <w:t>December 9—Leading by Example Award Ceremony, UMass Lowell</w:t>
      </w:r>
    </w:p>
    <w:p w14:paraId="3A28C665" w14:textId="77777777" w:rsidR="00550E37" w:rsidRPr="0098151F" w:rsidRDefault="00550E37" w:rsidP="00550E37">
      <w:pPr>
        <w:pStyle w:val="ListParagraph"/>
        <w:widowControl/>
        <w:numPr>
          <w:ilvl w:val="0"/>
          <w:numId w:val="5"/>
        </w:numPr>
        <w:autoSpaceDE/>
        <w:autoSpaceDN/>
        <w:adjustRightInd/>
        <w:contextualSpacing/>
        <w:rPr>
          <w:sz w:val="24"/>
          <w:szCs w:val="24"/>
        </w:rPr>
      </w:pPr>
      <w:r w:rsidRPr="0098151F">
        <w:rPr>
          <w:sz w:val="24"/>
          <w:szCs w:val="24"/>
        </w:rPr>
        <w:t>December 10— MLA Executive Board meeting, virtual</w:t>
      </w:r>
    </w:p>
    <w:p w14:paraId="494FE2BD" w14:textId="77777777" w:rsidR="00550E37" w:rsidRPr="0098151F" w:rsidRDefault="00550E37" w:rsidP="00550E37">
      <w:pPr>
        <w:pStyle w:val="ListParagraph"/>
        <w:widowControl/>
        <w:numPr>
          <w:ilvl w:val="0"/>
          <w:numId w:val="5"/>
        </w:numPr>
        <w:autoSpaceDE/>
        <w:autoSpaceDN/>
        <w:adjustRightInd/>
        <w:contextualSpacing/>
        <w:rPr>
          <w:sz w:val="24"/>
          <w:szCs w:val="24"/>
        </w:rPr>
      </w:pPr>
      <w:r w:rsidRPr="0098151F">
        <w:rPr>
          <w:sz w:val="24"/>
          <w:szCs w:val="24"/>
        </w:rPr>
        <w:t xml:space="preserve">December 13—Presented during MLS Executive Board Orientation and Board meeting, Marlborough </w:t>
      </w:r>
    </w:p>
    <w:p w14:paraId="18BA4288" w14:textId="77777777" w:rsidR="00550E37" w:rsidRPr="0098151F" w:rsidRDefault="00550E37" w:rsidP="00550E37">
      <w:pPr>
        <w:pStyle w:val="ListParagraph"/>
        <w:widowControl/>
        <w:numPr>
          <w:ilvl w:val="0"/>
          <w:numId w:val="5"/>
        </w:numPr>
        <w:autoSpaceDE/>
        <w:autoSpaceDN/>
        <w:adjustRightInd/>
        <w:contextualSpacing/>
        <w:rPr>
          <w:sz w:val="24"/>
          <w:szCs w:val="24"/>
        </w:rPr>
      </w:pPr>
      <w:r w:rsidRPr="0098151F">
        <w:rPr>
          <w:sz w:val="24"/>
          <w:szCs w:val="24"/>
        </w:rPr>
        <w:t>December 16—COSLA Member Update, virtual</w:t>
      </w:r>
    </w:p>
    <w:p w14:paraId="3C971507" w14:textId="77777777" w:rsidR="00550E37" w:rsidRPr="0098151F" w:rsidRDefault="00550E37" w:rsidP="00550E37">
      <w:pPr>
        <w:pStyle w:val="ListParagraph"/>
        <w:widowControl/>
        <w:numPr>
          <w:ilvl w:val="0"/>
          <w:numId w:val="5"/>
        </w:numPr>
        <w:autoSpaceDE/>
        <w:autoSpaceDN/>
        <w:adjustRightInd/>
        <w:contextualSpacing/>
        <w:rPr>
          <w:sz w:val="24"/>
          <w:szCs w:val="24"/>
        </w:rPr>
      </w:pPr>
      <w:r w:rsidRPr="0098151F">
        <w:rPr>
          <w:sz w:val="24"/>
          <w:szCs w:val="24"/>
        </w:rPr>
        <w:t>December 16—COSLA Equity, Diversity, and Inclusion Engagement Group meeting, virtual</w:t>
      </w:r>
    </w:p>
    <w:p w14:paraId="0B0E7B2C" w14:textId="77777777" w:rsidR="00550E37" w:rsidRPr="0098151F" w:rsidRDefault="00550E37" w:rsidP="00550E37">
      <w:pPr>
        <w:pStyle w:val="ListParagraph"/>
        <w:widowControl/>
        <w:numPr>
          <w:ilvl w:val="0"/>
          <w:numId w:val="5"/>
        </w:numPr>
        <w:autoSpaceDE/>
        <w:autoSpaceDN/>
        <w:adjustRightInd/>
        <w:contextualSpacing/>
        <w:rPr>
          <w:sz w:val="24"/>
          <w:szCs w:val="24"/>
        </w:rPr>
      </w:pPr>
      <w:r w:rsidRPr="0098151F">
        <w:rPr>
          <w:sz w:val="24"/>
          <w:szCs w:val="24"/>
        </w:rPr>
        <w:t>December 28—Interview with Boston Globe technology reporter Hiawatha Bray re: H.4120</w:t>
      </w:r>
    </w:p>
    <w:p w14:paraId="4598015A" w14:textId="77777777" w:rsidR="00550E37" w:rsidRPr="0098151F" w:rsidRDefault="00550E37" w:rsidP="00550E37">
      <w:pPr>
        <w:pStyle w:val="ListParagraph"/>
        <w:widowControl/>
        <w:numPr>
          <w:ilvl w:val="0"/>
          <w:numId w:val="5"/>
        </w:numPr>
        <w:autoSpaceDE/>
        <w:autoSpaceDN/>
        <w:adjustRightInd/>
        <w:contextualSpacing/>
        <w:rPr>
          <w:sz w:val="24"/>
          <w:szCs w:val="24"/>
        </w:rPr>
      </w:pPr>
      <w:r w:rsidRPr="0098151F">
        <w:rPr>
          <w:sz w:val="24"/>
          <w:szCs w:val="24"/>
        </w:rPr>
        <w:t>January 5—Meeting with staff from Governor’s Office of Boards and Commissions</w:t>
      </w:r>
    </w:p>
    <w:p w14:paraId="7378C6A3" w14:textId="77777777" w:rsidR="00550E37" w:rsidRPr="0098151F" w:rsidRDefault="00550E37" w:rsidP="00550E37">
      <w:pPr>
        <w:rPr>
          <w:sz w:val="24"/>
          <w:szCs w:val="24"/>
        </w:rPr>
      </w:pPr>
    </w:p>
    <w:p w14:paraId="7B695F76" w14:textId="77777777" w:rsidR="00550E37" w:rsidRPr="0098151F" w:rsidRDefault="00550E37" w:rsidP="00550E37">
      <w:pPr>
        <w:rPr>
          <w:sz w:val="24"/>
          <w:szCs w:val="24"/>
        </w:rPr>
      </w:pPr>
      <w:r w:rsidRPr="0098151F">
        <w:rPr>
          <w:sz w:val="24"/>
          <w:szCs w:val="24"/>
        </w:rPr>
        <w:t xml:space="preserve">Chair Cluggish and I accompanied Lauren Stara and Andrea Bono-Bunker to the Leading by Example Award ceremony at UMass Lowell on December 9. </w:t>
      </w:r>
      <w:r w:rsidRPr="0098151F">
        <w:rPr>
          <w:color w:val="333333"/>
          <w:sz w:val="24"/>
          <w:szCs w:val="24"/>
          <w:shd w:val="clear" w:color="auto" w:fill="FFFFFF"/>
        </w:rPr>
        <w:t> The MBLC was one of eleven Massachusetts state agencies, public higher education institutions, municipalities, and public sector individuals recognized by the Baker-</w:t>
      </w:r>
      <w:proofErr w:type="spellStart"/>
      <w:r w:rsidRPr="0098151F">
        <w:rPr>
          <w:color w:val="333333"/>
          <w:sz w:val="24"/>
          <w:szCs w:val="24"/>
          <w:shd w:val="clear" w:color="auto" w:fill="FFFFFF"/>
        </w:rPr>
        <w:t>Polito</w:t>
      </w:r>
      <w:proofErr w:type="spellEnd"/>
      <w:r w:rsidRPr="0098151F">
        <w:rPr>
          <w:color w:val="333333"/>
          <w:sz w:val="24"/>
          <w:szCs w:val="24"/>
          <w:shd w:val="clear" w:color="auto" w:fill="FFFFFF"/>
        </w:rPr>
        <w:t xml:space="preserve"> Administration for leadership in promoting initiatives that reduce environmental impacts and associated energy costs of state operations.</w:t>
      </w:r>
    </w:p>
    <w:p w14:paraId="148022A3" w14:textId="77777777" w:rsidR="00550E37" w:rsidRPr="0098151F" w:rsidRDefault="00550E37" w:rsidP="00550E37">
      <w:pPr>
        <w:rPr>
          <w:sz w:val="24"/>
          <w:szCs w:val="24"/>
        </w:rPr>
      </w:pPr>
    </w:p>
    <w:p w14:paraId="12BD88EE" w14:textId="77777777" w:rsidR="00550E37" w:rsidRPr="0098151F" w:rsidRDefault="00550E37" w:rsidP="00550E37">
      <w:pPr>
        <w:rPr>
          <w:sz w:val="24"/>
          <w:szCs w:val="24"/>
        </w:rPr>
      </w:pPr>
      <w:r w:rsidRPr="0098151F">
        <w:rPr>
          <w:sz w:val="24"/>
          <w:szCs w:val="24"/>
        </w:rPr>
        <w:t xml:space="preserve">We were encouraged to </w:t>
      </w:r>
      <w:proofErr w:type="gramStart"/>
      <w:r w:rsidRPr="0098151F">
        <w:rPr>
          <w:sz w:val="24"/>
          <w:szCs w:val="24"/>
        </w:rPr>
        <w:t>submit an application</w:t>
      </w:r>
      <w:proofErr w:type="gramEnd"/>
      <w:r w:rsidRPr="0098151F">
        <w:rPr>
          <w:sz w:val="24"/>
          <w:szCs w:val="24"/>
        </w:rPr>
        <w:t xml:space="preserve"> on behalf of the work the MPLCP has been doing in this area since 2008, when we added the Green Library Incentive to our construction grants. </w:t>
      </w:r>
      <w:r w:rsidRPr="0098151F">
        <w:rPr>
          <w:color w:val="333333"/>
          <w:sz w:val="24"/>
          <w:szCs w:val="24"/>
          <w:shd w:val="clear" w:color="auto" w:fill="FFFFFF"/>
        </w:rPr>
        <w:t xml:space="preserve">Our construction team has also created the </w:t>
      </w:r>
      <w:hyperlink r:id="rId8" w:history="1">
        <w:r w:rsidRPr="0098151F">
          <w:rPr>
            <w:rStyle w:val="Hyperlink"/>
            <w:i/>
            <w:iCs/>
            <w:color w:val="006178"/>
            <w:sz w:val="24"/>
            <w:szCs w:val="24"/>
            <w:bdr w:val="none" w:sz="0" w:space="0" w:color="auto" w:frame="1"/>
            <w:shd w:val="clear" w:color="auto" w:fill="FFFFFF"/>
          </w:rPr>
          <w:t>Building Literacy: Library Construction Podcast </w:t>
        </w:r>
      </w:hyperlink>
      <w:r w:rsidRPr="0098151F">
        <w:rPr>
          <w:rStyle w:val="Emphasis"/>
          <w:color w:val="333333"/>
          <w:sz w:val="24"/>
          <w:szCs w:val="24"/>
          <w:shd w:val="clear" w:color="auto" w:fill="FFFFFF"/>
        </w:rPr>
        <w:t xml:space="preserve">, </w:t>
      </w:r>
      <w:r w:rsidRPr="0098151F">
        <w:rPr>
          <w:color w:val="333333"/>
          <w:sz w:val="24"/>
          <w:szCs w:val="24"/>
          <w:shd w:val="clear" w:color="auto" w:fill="FFFFFF"/>
        </w:rPr>
        <w:t>which includes four episodes that are devoted to sustainable design and building practices; </w:t>
      </w:r>
      <w:hyperlink r:id="rId9" w:history="1">
        <w:r w:rsidRPr="0098151F">
          <w:rPr>
            <w:rStyle w:val="Hyperlink"/>
            <w:i/>
            <w:iCs/>
            <w:color w:val="006178"/>
            <w:sz w:val="24"/>
            <w:szCs w:val="24"/>
            <w:bdr w:val="none" w:sz="0" w:space="0" w:color="auto" w:frame="1"/>
            <w:shd w:val="clear" w:color="auto" w:fill="FFFFFF"/>
          </w:rPr>
          <w:t>Library Space: A Planning Resource for Librarians</w:t>
        </w:r>
      </w:hyperlink>
      <w:r w:rsidRPr="0098151F">
        <w:rPr>
          <w:color w:val="333333"/>
          <w:sz w:val="24"/>
          <w:szCs w:val="24"/>
          <w:shd w:val="clear" w:color="auto" w:fill="FFFFFF"/>
        </w:rPr>
        <w:t>, a formal set of best practices for designing library space; and Lauren and Andrea (and Sasaki colleagues Lan Ying Ip and Tamar Warburg) contributed a chapter in ALA’s new book, </w:t>
      </w:r>
      <w:hyperlink r:id="rId10" w:history="1">
        <w:r w:rsidRPr="0098151F">
          <w:rPr>
            <w:rStyle w:val="Emphasis"/>
            <w:color w:val="006178"/>
            <w:sz w:val="24"/>
            <w:szCs w:val="24"/>
            <w:u w:val="single"/>
            <w:bdr w:val="none" w:sz="0" w:space="0" w:color="auto" w:frame="1"/>
            <w:shd w:val="clear" w:color="auto" w:fill="FFFFFF"/>
          </w:rPr>
          <w:t>Libraries and Sustainability</w:t>
        </w:r>
      </w:hyperlink>
      <w:r w:rsidRPr="0098151F">
        <w:rPr>
          <w:color w:val="333333"/>
          <w:sz w:val="24"/>
          <w:szCs w:val="24"/>
          <w:shd w:val="clear" w:color="auto" w:fill="FFFFFF"/>
        </w:rPr>
        <w:t>, in which they discuss three case studies from Massachusetts library buildings that exemplify environmental sustainability.</w:t>
      </w:r>
    </w:p>
    <w:p w14:paraId="0C3AD167" w14:textId="77777777" w:rsidR="00550E37" w:rsidRPr="0098151F" w:rsidRDefault="00550E37" w:rsidP="00550E37">
      <w:pPr>
        <w:rPr>
          <w:sz w:val="24"/>
          <w:szCs w:val="24"/>
        </w:rPr>
      </w:pPr>
    </w:p>
    <w:p w14:paraId="47802613" w14:textId="77777777" w:rsidR="00550E37" w:rsidRPr="0098151F" w:rsidRDefault="00550E37" w:rsidP="00550E37">
      <w:pPr>
        <w:rPr>
          <w:sz w:val="24"/>
          <w:szCs w:val="24"/>
        </w:rPr>
      </w:pPr>
      <w:r w:rsidRPr="0098151F">
        <w:rPr>
          <w:sz w:val="24"/>
          <w:szCs w:val="24"/>
        </w:rPr>
        <w:t xml:space="preserve">A press release with further details and a link to photos from the ceremony is available at: </w:t>
      </w:r>
      <w:hyperlink r:id="rId11" w:history="1">
        <w:r w:rsidRPr="0098151F">
          <w:rPr>
            <w:rStyle w:val="Hyperlink"/>
            <w:sz w:val="24"/>
            <w:szCs w:val="24"/>
          </w:rPr>
          <w:t>https://mblc.state.ma.us/news/news-releases/2021/nr211210.php</w:t>
        </w:r>
      </w:hyperlink>
    </w:p>
    <w:p w14:paraId="1A416F96" w14:textId="77777777" w:rsidR="00550E37" w:rsidRPr="0098151F" w:rsidRDefault="00550E37" w:rsidP="00550E37">
      <w:pPr>
        <w:rPr>
          <w:sz w:val="24"/>
          <w:szCs w:val="24"/>
        </w:rPr>
      </w:pPr>
      <w:r w:rsidRPr="0098151F">
        <w:rPr>
          <w:sz w:val="24"/>
          <w:szCs w:val="24"/>
        </w:rPr>
        <w:t xml:space="preserve">  </w:t>
      </w:r>
    </w:p>
    <w:p w14:paraId="5B62884F" w14:textId="77777777" w:rsidR="00550E37" w:rsidRDefault="00550E37" w:rsidP="00550E37">
      <w:pPr>
        <w:rPr>
          <w:sz w:val="24"/>
          <w:szCs w:val="24"/>
        </w:rPr>
      </w:pPr>
      <w:r w:rsidRPr="0098151F">
        <w:rPr>
          <w:b/>
          <w:bCs/>
          <w:sz w:val="24"/>
          <w:szCs w:val="24"/>
        </w:rPr>
        <w:t xml:space="preserve">IMLS State Programming Report (SPR): </w:t>
      </w:r>
      <w:r w:rsidRPr="0098151F">
        <w:rPr>
          <w:sz w:val="24"/>
          <w:szCs w:val="24"/>
        </w:rPr>
        <w:t xml:space="preserve">The MBLC’s FY2020 SPR was filed in December. This year’s SPR is a detailed report of LSTA spending over 53 projects, including annual statewide programs and Direct Grants to libraries. The SPR includes financial accounting and </w:t>
      </w:r>
      <w:r w:rsidRPr="0098151F">
        <w:rPr>
          <w:sz w:val="24"/>
          <w:szCs w:val="24"/>
        </w:rPr>
        <w:lastRenderedPageBreak/>
        <w:t xml:space="preserve">narrative reporting that focuses on outcomes and is an agency-wide effort involving all staff who work on LSTA-funded programs. Special thanks go to Shelley Quezada, Lyndsay Forbes, Evan </w:t>
      </w:r>
      <w:proofErr w:type="gramStart"/>
      <w:r w:rsidRPr="0098151F">
        <w:rPr>
          <w:sz w:val="24"/>
          <w:szCs w:val="24"/>
        </w:rPr>
        <w:t>Knight</w:t>
      </w:r>
      <w:proofErr w:type="gramEnd"/>
      <w:r w:rsidRPr="0098151F">
        <w:rPr>
          <w:sz w:val="24"/>
          <w:szCs w:val="24"/>
        </w:rPr>
        <w:t xml:space="preserve"> and Kate Butler for their hard work in managing direct grants and pulling together many final reports. Thanks also to Celeste Bruno, Paul Kissman, and Liz Babbitt for reporting on statewide programs. And finally thank you to Tracey Dimant and the Business office team for their careful accounting.</w:t>
      </w:r>
    </w:p>
    <w:p w14:paraId="6E142F17" w14:textId="77777777" w:rsidR="00550E37" w:rsidRPr="0098151F" w:rsidRDefault="00550E37" w:rsidP="00550E37">
      <w:pPr>
        <w:rPr>
          <w:sz w:val="24"/>
          <w:szCs w:val="24"/>
        </w:rPr>
      </w:pPr>
    </w:p>
    <w:p w14:paraId="175F70E1" w14:textId="77777777" w:rsidR="00550E37" w:rsidRDefault="00550E37" w:rsidP="00550E37">
      <w:pPr>
        <w:rPr>
          <w:sz w:val="24"/>
          <w:szCs w:val="24"/>
        </w:rPr>
      </w:pPr>
      <w:r w:rsidRPr="0098151F">
        <w:rPr>
          <w:sz w:val="24"/>
          <w:szCs w:val="24"/>
        </w:rPr>
        <w:t xml:space="preserve">This year’s SPR was especially challenging as we reported on additional CARES Act-funded grants and programming. In addition, LSTA Grant consultants were especially busy keeping Direct Grant projects on course during the worst of the pandemic. </w:t>
      </w:r>
    </w:p>
    <w:p w14:paraId="437A3464" w14:textId="77777777" w:rsidR="00550E37" w:rsidRPr="0098151F" w:rsidRDefault="00550E37" w:rsidP="00550E37">
      <w:pPr>
        <w:rPr>
          <w:sz w:val="24"/>
          <w:szCs w:val="24"/>
        </w:rPr>
      </w:pPr>
    </w:p>
    <w:p w14:paraId="4238B333" w14:textId="77777777" w:rsidR="00550E37" w:rsidRPr="0098151F" w:rsidRDefault="00550E37" w:rsidP="00550E37">
      <w:pPr>
        <w:rPr>
          <w:sz w:val="24"/>
          <w:szCs w:val="24"/>
        </w:rPr>
      </w:pPr>
      <w:r w:rsidRPr="0098151F">
        <w:rPr>
          <w:b/>
          <w:bCs/>
          <w:sz w:val="24"/>
          <w:szCs w:val="24"/>
        </w:rPr>
        <w:t>LSTA FY23 Direct Grant Round Update</w:t>
      </w:r>
      <w:r w:rsidRPr="0098151F">
        <w:rPr>
          <w:sz w:val="24"/>
          <w:szCs w:val="24"/>
        </w:rPr>
        <w:t>: The FY2023 LSTA Direct Grant round formally kicked off with the submission of 53 letters of intent to apply. The letters of intent represent a total grant fund request of $577,000. The next step for interested applicants is to attend one of two virtual grant writing workshops offered on January 5 and 11, 2022. The workshops, led by Lyndsay Forbes and Shelley Quezada, will outline the application process, reporting requirements and grant management best practices. The workshops will also help attendees narrow and focus their grant program ideas. The next deadline will be February 17, 2022, when draft applications are due.</w:t>
      </w:r>
    </w:p>
    <w:p w14:paraId="143F8153" w14:textId="77777777" w:rsidR="00550E37" w:rsidRPr="0098151F" w:rsidRDefault="00550E37" w:rsidP="00550E37">
      <w:pPr>
        <w:rPr>
          <w:sz w:val="24"/>
          <w:szCs w:val="24"/>
        </w:rPr>
      </w:pPr>
    </w:p>
    <w:p w14:paraId="6350FFCD" w14:textId="77777777" w:rsidR="00550E37" w:rsidRDefault="00550E37" w:rsidP="00550E37">
      <w:pPr>
        <w:rPr>
          <w:rStyle w:val="Hyperlink"/>
          <w:sz w:val="24"/>
          <w:szCs w:val="24"/>
        </w:rPr>
      </w:pPr>
      <w:r w:rsidRPr="0098151F">
        <w:rPr>
          <w:b/>
          <w:bCs/>
          <w:sz w:val="24"/>
          <w:szCs w:val="24"/>
        </w:rPr>
        <w:t>Boston Globe Articles</w:t>
      </w:r>
      <w:r w:rsidRPr="0098151F">
        <w:rPr>
          <w:sz w:val="24"/>
          <w:szCs w:val="24"/>
        </w:rPr>
        <w:t xml:space="preserve">: Rob Favini was interviewed for and quoted in a December 29 Boston Globe article about libraries adapting services to the pandemic: </w:t>
      </w:r>
      <w:hyperlink r:id="rId12" w:history="1">
        <w:r w:rsidRPr="0098151F">
          <w:rPr>
            <w:rStyle w:val="Hyperlink"/>
            <w:sz w:val="24"/>
            <w:szCs w:val="24"/>
          </w:rPr>
          <w:t>https://www.bostonglobe.com/2021/12/29/metro/local-libraries-are-writing-new-chapters-during-pandemic/</w:t>
        </w:r>
      </w:hyperlink>
    </w:p>
    <w:p w14:paraId="35725395" w14:textId="77777777" w:rsidR="00550E37" w:rsidRPr="0098151F" w:rsidRDefault="00550E37" w:rsidP="00550E37">
      <w:pPr>
        <w:rPr>
          <w:sz w:val="24"/>
          <w:szCs w:val="24"/>
        </w:rPr>
      </w:pPr>
    </w:p>
    <w:p w14:paraId="7DFD5B7C" w14:textId="77777777" w:rsidR="00550E37" w:rsidRDefault="00550E37" w:rsidP="00550E37">
      <w:pPr>
        <w:pStyle w:val="NormalWeb"/>
        <w:spacing w:before="0" w:beforeAutospacing="0" w:after="0" w:afterAutospacing="0"/>
        <w:rPr>
          <w:rStyle w:val="Hyperlink"/>
        </w:rPr>
      </w:pPr>
      <w:r w:rsidRPr="0098151F">
        <w:rPr>
          <w:rFonts w:eastAsiaTheme="minorHAnsi"/>
        </w:rPr>
        <w:t xml:space="preserve">I was also interviewed for and quoted in a Globe article from December 31 on H.4120, Rep. </w:t>
      </w:r>
      <w:proofErr w:type="spellStart"/>
      <w:r w:rsidRPr="0098151F">
        <w:rPr>
          <w:rFonts w:eastAsiaTheme="minorHAnsi"/>
        </w:rPr>
        <w:t>Balser’s</w:t>
      </w:r>
      <w:proofErr w:type="spellEnd"/>
      <w:r w:rsidRPr="0098151F">
        <w:rPr>
          <w:rFonts w:eastAsiaTheme="minorHAnsi"/>
        </w:rPr>
        <w:t xml:space="preserve"> e-book bill: </w:t>
      </w:r>
      <w:hyperlink r:id="rId13" w:history="1">
        <w:r w:rsidRPr="0098151F">
          <w:rPr>
            <w:rStyle w:val="Hyperlink"/>
          </w:rPr>
          <w:t>https://www.bostonglobe.com/2021/12/31/business/libraries-demand-new-deal-ebooks/</w:t>
        </w:r>
      </w:hyperlink>
    </w:p>
    <w:p w14:paraId="7BAB9483" w14:textId="77777777" w:rsidR="00550E37" w:rsidRPr="0098151F" w:rsidRDefault="00550E37" w:rsidP="00550E37">
      <w:pPr>
        <w:pStyle w:val="NormalWeb"/>
        <w:spacing w:before="0" w:beforeAutospacing="0" w:after="0" w:afterAutospacing="0"/>
        <w:rPr>
          <w:color w:val="000000"/>
        </w:rPr>
      </w:pPr>
    </w:p>
    <w:p w14:paraId="006D5829" w14:textId="77777777" w:rsidR="00550E37" w:rsidRPr="0098151F" w:rsidRDefault="00550E37" w:rsidP="00550E37">
      <w:pPr>
        <w:pStyle w:val="NormalWeb"/>
        <w:spacing w:before="0" w:beforeAutospacing="0" w:after="0" w:afterAutospacing="0"/>
        <w:rPr>
          <w:rFonts w:eastAsiaTheme="minorHAnsi"/>
        </w:rPr>
      </w:pPr>
      <w:r w:rsidRPr="0098151F">
        <w:rPr>
          <w:rFonts w:eastAsiaTheme="minorHAnsi"/>
          <w:b/>
          <w:bCs/>
        </w:rPr>
        <w:t>Statewide Databases</w:t>
      </w:r>
      <w:r w:rsidRPr="0098151F">
        <w:rPr>
          <w:rFonts w:eastAsiaTheme="minorHAnsi"/>
        </w:rPr>
        <w:t>: We have received bids from nine vendors for the database procurement. The bids are being reviewed by the procurement team currently, with the selection of finalists due on January 14th. ​Online trials with the finalists will take place in January/February. The next step will be interviews with the finalists in February/March, with a goal of notifying the successful bidder(s) by March 25th, with contract start date of July 1, 2022.</w:t>
      </w:r>
    </w:p>
    <w:p w14:paraId="7DDBC607" w14:textId="77777777" w:rsidR="00550E37" w:rsidRDefault="00550E37" w:rsidP="00550E37">
      <w:pPr>
        <w:rPr>
          <w:b/>
          <w:bCs/>
          <w:sz w:val="24"/>
          <w:szCs w:val="24"/>
        </w:rPr>
      </w:pPr>
    </w:p>
    <w:p w14:paraId="7348F007" w14:textId="77777777" w:rsidR="00550E37" w:rsidRPr="0098151F" w:rsidRDefault="00550E37" w:rsidP="00550E37">
      <w:pPr>
        <w:rPr>
          <w:sz w:val="24"/>
          <w:szCs w:val="24"/>
        </w:rPr>
      </w:pPr>
      <w:r w:rsidRPr="0098151F">
        <w:rPr>
          <w:b/>
          <w:bCs/>
          <w:sz w:val="24"/>
          <w:szCs w:val="24"/>
        </w:rPr>
        <w:t>Staff news</w:t>
      </w:r>
      <w:r w:rsidRPr="0098151F">
        <w:rPr>
          <w:sz w:val="24"/>
          <w:szCs w:val="24"/>
        </w:rPr>
        <w:t xml:space="preserve">: Two staff members—Uechi Ng and Paul Kissman-- were nominated for and have received </w:t>
      </w:r>
      <w:r w:rsidRPr="0098151F">
        <w:rPr>
          <w:b/>
          <w:bCs/>
          <w:sz w:val="24"/>
          <w:szCs w:val="24"/>
        </w:rPr>
        <w:t>Citations for Outstanding Performance</w:t>
      </w:r>
      <w:r w:rsidRPr="0098151F">
        <w:rPr>
          <w:sz w:val="24"/>
          <w:szCs w:val="24"/>
        </w:rPr>
        <w:t xml:space="preserve"> signed by Governor Baker and Lt. Governor </w:t>
      </w:r>
      <w:proofErr w:type="spellStart"/>
      <w:r w:rsidRPr="0098151F">
        <w:rPr>
          <w:sz w:val="24"/>
          <w:szCs w:val="24"/>
        </w:rPr>
        <w:t>Polito</w:t>
      </w:r>
      <w:proofErr w:type="spellEnd"/>
      <w:r w:rsidRPr="0098151F">
        <w:rPr>
          <w:sz w:val="24"/>
          <w:szCs w:val="24"/>
        </w:rPr>
        <w:t>. Citations awards are based on one or more of the following achievements:</w:t>
      </w:r>
    </w:p>
    <w:p w14:paraId="502D4117" w14:textId="77777777" w:rsidR="00550E37" w:rsidRPr="0098151F" w:rsidRDefault="00550E37" w:rsidP="00550E37">
      <w:pPr>
        <w:pStyle w:val="ListParagraph"/>
        <w:widowControl/>
        <w:numPr>
          <w:ilvl w:val="0"/>
          <w:numId w:val="6"/>
        </w:numPr>
        <w:autoSpaceDE/>
        <w:autoSpaceDN/>
        <w:adjustRightInd/>
        <w:contextualSpacing/>
        <w:rPr>
          <w:sz w:val="24"/>
          <w:szCs w:val="24"/>
        </w:rPr>
      </w:pPr>
      <w:r w:rsidRPr="0098151F">
        <w:rPr>
          <w:sz w:val="24"/>
          <w:szCs w:val="24"/>
        </w:rPr>
        <w:t>Attainment of high priority agency objective(s)</w:t>
      </w:r>
    </w:p>
    <w:p w14:paraId="7326F5A1" w14:textId="77777777" w:rsidR="00550E37" w:rsidRPr="0098151F" w:rsidRDefault="00550E37" w:rsidP="00550E37">
      <w:pPr>
        <w:pStyle w:val="ListParagraph"/>
        <w:widowControl/>
        <w:numPr>
          <w:ilvl w:val="0"/>
          <w:numId w:val="6"/>
        </w:numPr>
        <w:autoSpaceDE/>
        <w:autoSpaceDN/>
        <w:adjustRightInd/>
        <w:contextualSpacing/>
        <w:rPr>
          <w:sz w:val="24"/>
          <w:szCs w:val="24"/>
        </w:rPr>
      </w:pPr>
      <w:r w:rsidRPr="0098151F">
        <w:rPr>
          <w:sz w:val="24"/>
          <w:szCs w:val="24"/>
        </w:rPr>
        <w:t>Exceptional managerial, organizational and/or communications achievements</w:t>
      </w:r>
    </w:p>
    <w:p w14:paraId="38AA1F5E" w14:textId="77777777" w:rsidR="00550E37" w:rsidRPr="0098151F" w:rsidRDefault="00550E37" w:rsidP="00550E37">
      <w:pPr>
        <w:pStyle w:val="ListParagraph"/>
        <w:widowControl/>
        <w:numPr>
          <w:ilvl w:val="0"/>
          <w:numId w:val="6"/>
        </w:numPr>
        <w:autoSpaceDE/>
        <w:autoSpaceDN/>
        <w:adjustRightInd/>
        <w:contextualSpacing/>
        <w:rPr>
          <w:sz w:val="24"/>
          <w:szCs w:val="24"/>
        </w:rPr>
      </w:pPr>
      <w:r w:rsidRPr="0098151F">
        <w:rPr>
          <w:sz w:val="24"/>
          <w:szCs w:val="24"/>
        </w:rPr>
        <w:t>Exemplary leadership</w:t>
      </w:r>
    </w:p>
    <w:p w14:paraId="718238FB" w14:textId="77777777" w:rsidR="00550E37" w:rsidRPr="0098151F" w:rsidRDefault="00550E37" w:rsidP="00550E37">
      <w:pPr>
        <w:pStyle w:val="ListParagraph"/>
        <w:widowControl/>
        <w:numPr>
          <w:ilvl w:val="0"/>
          <w:numId w:val="6"/>
        </w:numPr>
        <w:autoSpaceDE/>
        <w:autoSpaceDN/>
        <w:adjustRightInd/>
        <w:contextualSpacing/>
        <w:rPr>
          <w:sz w:val="24"/>
          <w:szCs w:val="24"/>
        </w:rPr>
      </w:pPr>
      <w:r w:rsidRPr="0098151F">
        <w:rPr>
          <w:sz w:val="24"/>
          <w:szCs w:val="24"/>
        </w:rPr>
        <w:t>Achievement of significant improvements in productivity and/or savings in agency operations.</w:t>
      </w:r>
    </w:p>
    <w:p w14:paraId="2BD0DB3D" w14:textId="77777777" w:rsidR="00550E37" w:rsidRDefault="00550E37" w:rsidP="00550E37">
      <w:pPr>
        <w:rPr>
          <w:sz w:val="24"/>
          <w:szCs w:val="24"/>
        </w:rPr>
      </w:pPr>
    </w:p>
    <w:p w14:paraId="067775ED" w14:textId="77777777" w:rsidR="00550E37" w:rsidRPr="0098151F" w:rsidRDefault="00550E37" w:rsidP="00550E37">
      <w:pPr>
        <w:rPr>
          <w:sz w:val="24"/>
          <w:szCs w:val="24"/>
        </w:rPr>
      </w:pPr>
      <w:proofErr w:type="spellStart"/>
      <w:r w:rsidRPr="0098151F">
        <w:rPr>
          <w:sz w:val="24"/>
          <w:szCs w:val="24"/>
        </w:rPr>
        <w:t>Uechi’s</w:t>
      </w:r>
      <w:proofErr w:type="spellEnd"/>
      <w:r w:rsidRPr="0098151F">
        <w:rPr>
          <w:sz w:val="24"/>
          <w:szCs w:val="24"/>
        </w:rPr>
        <w:t xml:space="preserve"> nomination focused on the work she did for the </w:t>
      </w:r>
      <w:r w:rsidRPr="0098151F">
        <w:rPr>
          <w:color w:val="212121"/>
          <w:sz w:val="24"/>
          <w:szCs w:val="24"/>
        </w:rPr>
        <w:t xml:space="preserve">FY2021 State Aid to Public Libraries Program to provide a virtual version of the files, folders, and documents required to process the </w:t>
      </w:r>
      <w:r w:rsidRPr="0098151F">
        <w:rPr>
          <w:color w:val="212121"/>
          <w:sz w:val="24"/>
          <w:szCs w:val="24"/>
        </w:rPr>
        <w:lastRenderedPageBreak/>
        <w:t xml:space="preserve">reports and surveys necessary to determine State Aid eligibility for certification for the 347 Program participants. She also took on several tasks in this cycle that had traditionally been under the purview of the former Data Analyst </w:t>
      </w:r>
      <w:proofErr w:type="gramStart"/>
      <w:r w:rsidRPr="0098151F">
        <w:rPr>
          <w:color w:val="212121"/>
          <w:sz w:val="24"/>
          <w:szCs w:val="24"/>
        </w:rPr>
        <w:t>in order to</w:t>
      </w:r>
      <w:proofErr w:type="gramEnd"/>
      <w:r w:rsidRPr="0098151F">
        <w:rPr>
          <w:color w:val="212121"/>
          <w:sz w:val="24"/>
          <w:szCs w:val="24"/>
        </w:rPr>
        <w:t xml:space="preserve"> ensure the successful distribution of the State Aid funding while the new Data Analyst focused attention almost exclusively on technology; these include but are not limited to board tables, payment vouchers, and award calculations.  Through her exceptional organizational skills, institutional knowledge, and 20 years of experience with the Program inner workings, Uechi turned what could have been an overwhelming and unmanageable project and process into a successful State Aid cycle. </w:t>
      </w:r>
    </w:p>
    <w:p w14:paraId="2FF3B281" w14:textId="77777777" w:rsidR="00550E37" w:rsidRDefault="00550E37" w:rsidP="00550E37">
      <w:pPr>
        <w:rPr>
          <w:sz w:val="24"/>
          <w:szCs w:val="24"/>
        </w:rPr>
      </w:pPr>
    </w:p>
    <w:p w14:paraId="3313DB8D" w14:textId="77777777" w:rsidR="00550E37" w:rsidRPr="0098151F" w:rsidRDefault="00550E37" w:rsidP="00550E37">
      <w:pPr>
        <w:rPr>
          <w:sz w:val="24"/>
          <w:szCs w:val="24"/>
        </w:rPr>
      </w:pPr>
      <w:r w:rsidRPr="0098151F">
        <w:rPr>
          <w:sz w:val="24"/>
          <w:szCs w:val="24"/>
        </w:rPr>
        <w:t xml:space="preserve">Paul’s nomination emphasized </w:t>
      </w:r>
      <w:r w:rsidRPr="0098151F">
        <w:rPr>
          <w:color w:val="212121"/>
          <w:sz w:val="24"/>
          <w:szCs w:val="24"/>
        </w:rPr>
        <w:t>his extraordinary efforts in the management of the MBLC’s American Rescue Plan Act (ARPA) funded Wi-Fi hotspot lending program. Paul took the lead on the project’s planning and implementation, resulting in the distribution of approximately 3000 Wi-Fi hotspots to over 200 public libraries across Massachusetts. Paul effectively led an internal team to initiate the procurement process, evaluate proposals, fine tune requirements, set contracts, and create publicity for program launch and distribution plans. In addition, he served as first point of contact for Q&amp;A and technical help with program participants.</w:t>
      </w:r>
      <w:r w:rsidRPr="0098151F">
        <w:rPr>
          <w:sz w:val="24"/>
          <w:szCs w:val="24"/>
        </w:rPr>
        <w:t xml:space="preserve"> </w:t>
      </w:r>
      <w:r w:rsidRPr="0098151F">
        <w:rPr>
          <w:color w:val="212121"/>
          <w:sz w:val="24"/>
          <w:szCs w:val="24"/>
        </w:rPr>
        <w:t>Paul’s hard work, dedication, and leadership enabled the MBLC to have an immediate impact using federal funds to fulfill a major component of ARPA legislation by contributing to reducing the impact of the digital divide for public library users across the Commonwealth during the pandemic.</w:t>
      </w:r>
    </w:p>
    <w:p w14:paraId="1BDA7E27" w14:textId="77777777" w:rsidR="00550E37" w:rsidRDefault="00550E37" w:rsidP="00550E37">
      <w:pPr>
        <w:rPr>
          <w:sz w:val="24"/>
          <w:szCs w:val="24"/>
        </w:rPr>
      </w:pPr>
    </w:p>
    <w:p w14:paraId="28264E0D" w14:textId="77777777" w:rsidR="00550E37" w:rsidRPr="0098151F" w:rsidRDefault="00550E37" w:rsidP="00550E37">
      <w:pPr>
        <w:rPr>
          <w:sz w:val="24"/>
          <w:szCs w:val="24"/>
        </w:rPr>
      </w:pPr>
      <w:r w:rsidRPr="0098151F">
        <w:rPr>
          <w:sz w:val="24"/>
          <w:szCs w:val="24"/>
        </w:rPr>
        <w:t xml:space="preserve">We usually present citations in person at a staff meeting and awardees are invited to attend a ceremony at the State House. This year we recognized our awardees at a virtual staff meeting and certificates were sent by email—no word yet on whether a virtual ceremony will be held. </w:t>
      </w:r>
    </w:p>
    <w:p w14:paraId="608CFED2" w14:textId="77777777" w:rsidR="00550E37" w:rsidRDefault="00550E37" w:rsidP="00550E37">
      <w:pPr>
        <w:rPr>
          <w:sz w:val="24"/>
          <w:szCs w:val="24"/>
        </w:rPr>
      </w:pPr>
    </w:p>
    <w:p w14:paraId="1C189DAD" w14:textId="77777777" w:rsidR="00550E37" w:rsidRPr="0098151F" w:rsidRDefault="00550E37" w:rsidP="00550E37">
      <w:pPr>
        <w:rPr>
          <w:sz w:val="24"/>
          <w:szCs w:val="24"/>
        </w:rPr>
      </w:pPr>
      <w:r w:rsidRPr="0098151F">
        <w:rPr>
          <w:sz w:val="24"/>
          <w:szCs w:val="24"/>
        </w:rPr>
        <w:t>Congratulations and thank you to Paul and Uechi!</w:t>
      </w:r>
    </w:p>
    <w:p w14:paraId="7765B216" w14:textId="77777777" w:rsidR="00550E37" w:rsidRPr="0098151F" w:rsidRDefault="00550E37" w:rsidP="00550E37">
      <w:pPr>
        <w:rPr>
          <w:sz w:val="24"/>
          <w:szCs w:val="24"/>
        </w:rPr>
      </w:pPr>
    </w:p>
    <w:p w14:paraId="136DF7B2" w14:textId="77777777" w:rsidR="00550E37" w:rsidRDefault="00550E37" w:rsidP="00550E37">
      <w:pPr>
        <w:jc w:val="both"/>
        <w:rPr>
          <w:b/>
          <w:sz w:val="24"/>
          <w:szCs w:val="24"/>
        </w:rPr>
      </w:pPr>
      <w:r>
        <w:rPr>
          <w:b/>
          <w:sz w:val="24"/>
          <w:szCs w:val="24"/>
        </w:rPr>
        <w:t>LEGISLATIVE REPORT</w:t>
      </w:r>
    </w:p>
    <w:p w14:paraId="7CC42B52" w14:textId="77777777" w:rsidR="00550E37" w:rsidRDefault="00550E37" w:rsidP="00550E37">
      <w:pPr>
        <w:jc w:val="both"/>
        <w:rPr>
          <w:b/>
          <w:sz w:val="24"/>
          <w:szCs w:val="24"/>
        </w:rPr>
      </w:pPr>
    </w:p>
    <w:p w14:paraId="0CBEE9D2" w14:textId="77777777" w:rsidR="00550E37" w:rsidRDefault="00550E37" w:rsidP="00550E37">
      <w:pPr>
        <w:rPr>
          <w:sz w:val="24"/>
          <w:szCs w:val="24"/>
        </w:rPr>
      </w:pPr>
      <w:r w:rsidRPr="00CE3303">
        <w:rPr>
          <w:sz w:val="24"/>
          <w:szCs w:val="24"/>
        </w:rPr>
        <w:t>Mary Rose Quinn, Head of State Programs/Government Liaison presented the following report:</w:t>
      </w:r>
    </w:p>
    <w:p w14:paraId="131CC8AD" w14:textId="77777777" w:rsidR="00550E37" w:rsidRDefault="00550E37" w:rsidP="00550E37">
      <w:pPr>
        <w:rPr>
          <w:sz w:val="24"/>
          <w:szCs w:val="24"/>
        </w:rPr>
      </w:pPr>
    </w:p>
    <w:p w14:paraId="524B4ED7" w14:textId="77777777" w:rsidR="00550E37" w:rsidRPr="00AA1BBC" w:rsidRDefault="00550E37" w:rsidP="00550E37">
      <w:pPr>
        <w:rPr>
          <w:sz w:val="24"/>
          <w:szCs w:val="24"/>
        </w:rPr>
      </w:pPr>
      <w:r w:rsidRPr="00AA1BBC">
        <w:rPr>
          <w:sz w:val="24"/>
          <w:szCs w:val="24"/>
        </w:rPr>
        <w:t xml:space="preserve">Final revenue figures for Massachusetts for Fiscal Year 2021 were $13 billion higher than anticipated, according to the Department of Revenue (DOR) and continue to outpace projections for this fiscal year. Revenue totals for December are well ahead of predictions. December tax collections were $4.24 billion, $1.4 billion more than in December 2020 and $1.23 billion more than estimates for the month. Even after adjusting for the business tax changes, December tax collections exceeded last year's totals by $520 million, or 18.3 percent, and exceed estimates by $635 million. The full reports are available from the Department of Revenue (DOR) at </w:t>
      </w:r>
      <w:hyperlink r:id="rId14" w:history="1">
        <w:r w:rsidRPr="00AA1BBC">
          <w:rPr>
            <w:rStyle w:val="Hyperlink"/>
            <w:sz w:val="24"/>
            <w:szCs w:val="24"/>
          </w:rPr>
          <w:t>https://www.mass.gov/orgs/massachusetts-department-of-revenue</w:t>
        </w:r>
      </w:hyperlink>
      <w:r w:rsidRPr="00AA1BBC">
        <w:rPr>
          <w:sz w:val="24"/>
          <w:szCs w:val="24"/>
        </w:rPr>
        <w:t>. In addition to regular annual revenues and the surplus from last year, the Commonwealth has significant ARPA funds available for capital projects and to distribute to municipalities. There are funding opportunities for the MBLC and the libraries it serves.</w:t>
      </w:r>
    </w:p>
    <w:p w14:paraId="2E1C7E93" w14:textId="77777777" w:rsidR="00550E37" w:rsidRDefault="00550E37" w:rsidP="00550E37">
      <w:pPr>
        <w:rPr>
          <w:sz w:val="24"/>
          <w:szCs w:val="24"/>
        </w:rPr>
      </w:pPr>
    </w:p>
    <w:p w14:paraId="16309988" w14:textId="77777777" w:rsidR="00550E37" w:rsidRDefault="00550E37" w:rsidP="00550E37">
      <w:pPr>
        <w:rPr>
          <w:sz w:val="24"/>
          <w:szCs w:val="24"/>
        </w:rPr>
      </w:pPr>
      <w:r w:rsidRPr="00AA1BBC">
        <w:rPr>
          <w:sz w:val="24"/>
          <w:szCs w:val="24"/>
        </w:rPr>
        <w:t xml:space="preserve">There are </w:t>
      </w:r>
      <w:proofErr w:type="gramStart"/>
      <w:r w:rsidRPr="00AA1BBC">
        <w:rPr>
          <w:sz w:val="24"/>
          <w:szCs w:val="24"/>
        </w:rPr>
        <w:t>a number of</w:t>
      </w:r>
      <w:proofErr w:type="gramEnd"/>
      <w:r w:rsidRPr="00AA1BBC">
        <w:rPr>
          <w:sz w:val="24"/>
          <w:szCs w:val="24"/>
        </w:rPr>
        <w:t xml:space="preserve"> legislative initiatives to promote this year, including the FY 2023 Legislative Agenda, raising the annual capital bond spending cap for construction and the proposed legislation on digital content equity and access. The Legislative Agenda priorities include the operational funding for the seven budget lines, especially the $16 million State Aid </w:t>
      </w:r>
      <w:r w:rsidRPr="00AA1BBC">
        <w:rPr>
          <w:sz w:val="24"/>
          <w:szCs w:val="24"/>
        </w:rPr>
        <w:lastRenderedPageBreak/>
        <w:t xml:space="preserve">funding ask, the capital request for an increase to the annual bond cap from $20 million to $25 million, and support for passage of H.4120, An Act modernizing library access to electronic books and digital audiobooks. The links to the FY 2023 Legislative Agenda and the Affiliate fact sheets, along with a document highlighting the importance of school library teachers, have been sent in the Communications Team’s service updates to the library community and are included as links in this report. They are also posted on the Legislative Agenda site. </w:t>
      </w:r>
    </w:p>
    <w:p w14:paraId="617EBEDC" w14:textId="77777777" w:rsidR="00550E37" w:rsidRPr="00AA1BBC" w:rsidRDefault="00550E37" w:rsidP="00550E37">
      <w:pPr>
        <w:rPr>
          <w:sz w:val="24"/>
          <w:szCs w:val="24"/>
        </w:rPr>
      </w:pPr>
      <w:r w:rsidRPr="00AA1BBC">
        <w:rPr>
          <w:sz w:val="24"/>
          <w:szCs w:val="24"/>
        </w:rPr>
        <w:t>Celeste Bruno and Matthew Perry developed and shared the following:</w:t>
      </w:r>
    </w:p>
    <w:p w14:paraId="566CF090" w14:textId="77777777" w:rsidR="00550E37" w:rsidRDefault="00550E37" w:rsidP="00550E37">
      <w:pPr>
        <w:rPr>
          <w:sz w:val="24"/>
          <w:szCs w:val="24"/>
        </w:rPr>
      </w:pPr>
    </w:p>
    <w:p w14:paraId="2C559AB5" w14:textId="77777777" w:rsidR="00550E37" w:rsidRPr="00AA1BBC" w:rsidRDefault="00550E37" w:rsidP="00550E37">
      <w:pPr>
        <w:rPr>
          <w:sz w:val="24"/>
          <w:szCs w:val="24"/>
        </w:rPr>
      </w:pPr>
      <w:r w:rsidRPr="00AA1BBC">
        <w:rPr>
          <w:b/>
          <w:bCs/>
          <w:sz w:val="24"/>
          <w:szCs w:val="24"/>
        </w:rPr>
        <w:t>FY2023 Legislative Agenda and Fact Sheets:</w:t>
      </w:r>
      <w:r w:rsidRPr="00AA1BBC">
        <w:rPr>
          <w:sz w:val="24"/>
          <w:szCs w:val="24"/>
        </w:rPr>
        <w:t xml:space="preserve"> </w:t>
      </w:r>
      <w:hyperlink r:id="rId15" w:history="1">
        <w:r w:rsidRPr="00AA1BBC">
          <w:rPr>
            <w:rStyle w:val="Hyperlink"/>
            <w:sz w:val="24"/>
            <w:szCs w:val="24"/>
          </w:rPr>
          <w:t>http://www.mblclegislativeagenda.com</w:t>
        </w:r>
      </w:hyperlink>
      <w:r w:rsidRPr="00AA1BBC">
        <w:rPr>
          <w:sz w:val="24"/>
          <w:szCs w:val="24"/>
        </w:rPr>
        <w:br/>
        <w:t>See state funding priorities and amounts the MBLC is requesting from the governor and legislators that directly benefit libraries.</w:t>
      </w:r>
      <w:r w:rsidRPr="00AA1BBC">
        <w:rPr>
          <w:sz w:val="24"/>
          <w:szCs w:val="24"/>
        </w:rPr>
        <w:br/>
      </w:r>
      <w:r w:rsidRPr="00AA1BBC">
        <w:rPr>
          <w:sz w:val="24"/>
          <w:szCs w:val="24"/>
        </w:rPr>
        <w:br/>
      </w:r>
      <w:r w:rsidRPr="00AA1BBC">
        <w:rPr>
          <w:b/>
          <w:bCs/>
          <w:sz w:val="24"/>
          <w:szCs w:val="24"/>
        </w:rPr>
        <w:t>Affiliate fact sheets</w:t>
      </w:r>
      <w:r w:rsidRPr="00AA1BBC">
        <w:rPr>
          <w:sz w:val="24"/>
          <w:szCs w:val="24"/>
        </w:rPr>
        <w:t xml:space="preserve"> help legislators better understand the library ecosystem and the services provided by different organizations. </w:t>
      </w:r>
      <w:r w:rsidRPr="00AA1BBC">
        <w:rPr>
          <w:sz w:val="24"/>
          <w:szCs w:val="24"/>
        </w:rPr>
        <w:br/>
      </w:r>
      <w:hyperlink r:id="rId16" w:history="1">
        <w:r w:rsidRPr="00AA1BBC">
          <w:rPr>
            <w:rStyle w:val="Hyperlink"/>
            <w:sz w:val="24"/>
            <w:szCs w:val="24"/>
          </w:rPr>
          <w:t>Library for the Commonwealth</w:t>
        </w:r>
      </w:hyperlink>
      <w:r w:rsidRPr="00AA1BBC">
        <w:rPr>
          <w:sz w:val="24"/>
          <w:szCs w:val="24"/>
        </w:rPr>
        <w:t xml:space="preserve"> at Boston Public Library</w:t>
      </w:r>
      <w:r w:rsidRPr="00AA1BBC">
        <w:rPr>
          <w:sz w:val="24"/>
          <w:szCs w:val="24"/>
        </w:rPr>
        <w:br/>
      </w:r>
      <w:hyperlink r:id="rId17" w:history="1">
        <w:r w:rsidRPr="00AA1BBC">
          <w:rPr>
            <w:rStyle w:val="Hyperlink"/>
            <w:sz w:val="24"/>
            <w:szCs w:val="24"/>
          </w:rPr>
          <w:t>Massachusetts Center for the Book</w:t>
        </w:r>
      </w:hyperlink>
      <w:r w:rsidRPr="00AA1BBC">
        <w:rPr>
          <w:sz w:val="24"/>
          <w:szCs w:val="24"/>
        </w:rPr>
        <w:br/>
      </w:r>
      <w:hyperlink r:id="rId18" w:history="1">
        <w:r w:rsidRPr="00AA1BBC">
          <w:rPr>
            <w:rStyle w:val="Hyperlink"/>
            <w:sz w:val="24"/>
            <w:szCs w:val="24"/>
          </w:rPr>
          <w:t>Perkins Braille &amp; Talking Book Library</w:t>
        </w:r>
      </w:hyperlink>
      <w:r w:rsidRPr="00AA1BBC">
        <w:rPr>
          <w:sz w:val="24"/>
          <w:szCs w:val="24"/>
        </w:rPr>
        <w:br/>
      </w:r>
      <w:hyperlink r:id="rId19" w:history="1">
        <w:proofErr w:type="spellStart"/>
        <w:r w:rsidRPr="00AA1BBC">
          <w:rPr>
            <w:rStyle w:val="Hyperlink"/>
            <w:sz w:val="24"/>
            <w:szCs w:val="24"/>
          </w:rPr>
          <w:t>Library</w:t>
        </w:r>
        <w:proofErr w:type="spellEnd"/>
        <w:r w:rsidRPr="00AA1BBC">
          <w:rPr>
            <w:rStyle w:val="Hyperlink"/>
            <w:sz w:val="24"/>
            <w:szCs w:val="24"/>
          </w:rPr>
          <w:t xml:space="preserve"> Networks</w:t>
        </w:r>
      </w:hyperlink>
      <w:r w:rsidRPr="00AA1BBC">
        <w:rPr>
          <w:sz w:val="24"/>
          <w:szCs w:val="24"/>
        </w:rPr>
        <w:br/>
      </w:r>
      <w:hyperlink r:id="rId20" w:history="1">
        <w:r w:rsidRPr="00AA1BBC">
          <w:rPr>
            <w:rStyle w:val="Hyperlink"/>
            <w:sz w:val="24"/>
            <w:szCs w:val="24"/>
          </w:rPr>
          <w:t>Worcester Talking Book Library</w:t>
        </w:r>
      </w:hyperlink>
      <w:r w:rsidRPr="00AA1BBC">
        <w:rPr>
          <w:sz w:val="24"/>
          <w:szCs w:val="24"/>
        </w:rPr>
        <w:br/>
      </w:r>
      <w:hyperlink r:id="rId21" w:history="1">
        <w:r w:rsidRPr="00AA1BBC">
          <w:rPr>
            <w:rStyle w:val="Hyperlink"/>
            <w:sz w:val="24"/>
            <w:szCs w:val="24"/>
          </w:rPr>
          <w:t>Massachusetts Library System</w:t>
        </w:r>
      </w:hyperlink>
      <w:r w:rsidRPr="00AA1BBC">
        <w:rPr>
          <w:sz w:val="24"/>
          <w:szCs w:val="24"/>
        </w:rPr>
        <w:br/>
        <w:t>The MBLC and MSLA to created “</w:t>
      </w:r>
      <w:hyperlink r:id="rId22" w:history="1">
        <w:r w:rsidRPr="00AA1BBC">
          <w:rPr>
            <w:rStyle w:val="Hyperlink"/>
            <w:sz w:val="24"/>
            <w:szCs w:val="24"/>
          </w:rPr>
          <w:t>Certified School Library Teachers</w:t>
        </w:r>
      </w:hyperlink>
      <w:r w:rsidRPr="00AA1BBC">
        <w:rPr>
          <w:sz w:val="24"/>
          <w:szCs w:val="24"/>
        </w:rPr>
        <w:t>” which highlights why these professionals are necessary in every school.</w:t>
      </w:r>
    </w:p>
    <w:p w14:paraId="6B1CD5C9" w14:textId="77777777" w:rsidR="00550E37" w:rsidRPr="00AA1BBC" w:rsidRDefault="00550E37" w:rsidP="00550E37">
      <w:pPr>
        <w:rPr>
          <w:sz w:val="24"/>
          <w:szCs w:val="24"/>
        </w:rPr>
      </w:pPr>
    </w:p>
    <w:p w14:paraId="4C427D86" w14:textId="77777777" w:rsidR="00550E37" w:rsidRDefault="00550E37" w:rsidP="00550E37">
      <w:pPr>
        <w:rPr>
          <w:sz w:val="24"/>
          <w:szCs w:val="24"/>
        </w:rPr>
      </w:pPr>
      <w:r w:rsidRPr="00AA1BBC">
        <w:rPr>
          <w:sz w:val="24"/>
          <w:szCs w:val="24"/>
        </w:rPr>
        <w:t>The Communications Team also developed helpful graphics for the library community to use on their locally produced documents.</w:t>
      </w:r>
    </w:p>
    <w:p w14:paraId="2DD6611C" w14:textId="77777777" w:rsidR="00550E37" w:rsidRPr="00AA1BBC" w:rsidRDefault="00550E37" w:rsidP="00550E37">
      <w:pPr>
        <w:rPr>
          <w:sz w:val="24"/>
          <w:szCs w:val="24"/>
        </w:rPr>
      </w:pPr>
    </w:p>
    <w:p w14:paraId="14584A70" w14:textId="77777777" w:rsidR="00550E37" w:rsidRPr="00AA1BBC" w:rsidRDefault="00550E37" w:rsidP="00550E37">
      <w:pPr>
        <w:rPr>
          <w:sz w:val="24"/>
          <w:szCs w:val="24"/>
        </w:rPr>
      </w:pPr>
      <w:r w:rsidRPr="00AA1BBC">
        <w:rPr>
          <w:sz w:val="24"/>
          <w:szCs w:val="24"/>
        </w:rPr>
        <w:t>“</w:t>
      </w:r>
      <w:hyperlink r:id="rId23" w:history="1">
        <w:r w:rsidRPr="00AA1BBC">
          <w:rPr>
            <w:rStyle w:val="Hyperlink"/>
            <w:sz w:val="24"/>
            <w:szCs w:val="24"/>
          </w:rPr>
          <w:t>Graphics you can use</w:t>
        </w:r>
      </w:hyperlink>
      <w:r w:rsidRPr="00AA1BBC">
        <w:rPr>
          <w:sz w:val="24"/>
          <w:szCs w:val="24"/>
        </w:rPr>
        <w:t>: The original graphics we created for the legislative agenda highlight many areas of library services and are useful beyond the agenda. Please download and use them on your own documents/social media.”</w:t>
      </w:r>
    </w:p>
    <w:p w14:paraId="1A2C674F" w14:textId="77777777" w:rsidR="00550E37" w:rsidRDefault="00550E37" w:rsidP="00550E37">
      <w:pPr>
        <w:rPr>
          <w:sz w:val="24"/>
          <w:szCs w:val="24"/>
        </w:rPr>
      </w:pPr>
      <w:r w:rsidRPr="00AA1BBC">
        <w:rPr>
          <w:sz w:val="24"/>
          <w:szCs w:val="24"/>
        </w:rPr>
        <w:t>Every year since 2013, the MBLC has requested an increase in the annual cap in bond funding for library construction from $20 million to $25 million. With the surplus in FY 2021 revenues reaching $13 billion, the continued revenue growth in FY 2022, and the ARPA and other federal funds still available at the state and local level, the Commonwealth has the funding capacity this year to increase overall capital spending in FY 2023. The MPLCP projects and initiatives align well with the Baker/</w:t>
      </w:r>
      <w:proofErr w:type="spellStart"/>
      <w:r w:rsidRPr="00AA1BBC">
        <w:rPr>
          <w:sz w:val="24"/>
          <w:szCs w:val="24"/>
        </w:rPr>
        <w:t>Polito</w:t>
      </w:r>
      <w:proofErr w:type="spellEnd"/>
      <w:r w:rsidRPr="00AA1BBC">
        <w:rPr>
          <w:sz w:val="24"/>
          <w:szCs w:val="24"/>
        </w:rPr>
        <w:t xml:space="preserve"> Administration’s capital planning objectives.</w:t>
      </w:r>
      <w:r w:rsidRPr="00AA1BBC">
        <w:rPr>
          <w:sz w:val="24"/>
          <w:szCs w:val="24"/>
        </w:rPr>
        <w:br/>
      </w:r>
    </w:p>
    <w:p w14:paraId="3483F327" w14:textId="77777777" w:rsidR="00550E37" w:rsidRDefault="00550E37" w:rsidP="00550E37">
      <w:pPr>
        <w:rPr>
          <w:b/>
          <w:bCs/>
          <w:sz w:val="24"/>
          <w:szCs w:val="24"/>
        </w:rPr>
      </w:pPr>
      <w:r w:rsidRPr="00AA1BBC">
        <w:rPr>
          <w:b/>
          <w:bCs/>
          <w:sz w:val="24"/>
          <w:szCs w:val="24"/>
        </w:rPr>
        <w:t>What will the increase in the cap this year achieve for the Massachusetts Public Library Construction Program?</w:t>
      </w:r>
      <w:r w:rsidRPr="00AA1BBC">
        <w:rPr>
          <w:b/>
          <w:bCs/>
          <w:sz w:val="24"/>
          <w:szCs w:val="24"/>
        </w:rPr>
        <w:br/>
      </w:r>
      <w:r w:rsidRPr="00AA1BBC">
        <w:rPr>
          <w:sz w:val="24"/>
          <w:szCs w:val="24"/>
        </w:rPr>
        <w:t>Reduce the waitlist by half from 14 to 7 (if the cap remains set at $20 million, only 4 projects can move forward in FY2023)</w:t>
      </w:r>
      <w:r w:rsidRPr="00AA1BBC">
        <w:rPr>
          <w:sz w:val="24"/>
          <w:szCs w:val="24"/>
        </w:rPr>
        <w:br/>
      </w:r>
    </w:p>
    <w:p w14:paraId="4513F483" w14:textId="77777777" w:rsidR="00550E37" w:rsidRDefault="00550E37" w:rsidP="00550E37">
      <w:pPr>
        <w:rPr>
          <w:b/>
          <w:bCs/>
          <w:sz w:val="24"/>
          <w:szCs w:val="24"/>
        </w:rPr>
      </w:pPr>
      <w:r w:rsidRPr="00AA1BBC">
        <w:rPr>
          <w:b/>
          <w:bCs/>
          <w:sz w:val="24"/>
          <w:szCs w:val="24"/>
        </w:rPr>
        <w:t>Why is it important to increase the cap this year?</w:t>
      </w:r>
      <w:r w:rsidRPr="00AA1BBC">
        <w:rPr>
          <w:b/>
          <w:bCs/>
          <w:sz w:val="24"/>
          <w:szCs w:val="24"/>
        </w:rPr>
        <w:br/>
      </w:r>
      <w:r w:rsidRPr="00AA1BBC">
        <w:rPr>
          <w:sz w:val="24"/>
          <w:szCs w:val="24"/>
        </w:rPr>
        <w:t>The Commonwealth has the funds this year to increase capital spending for needed infrastructure repairs and improvements, programs to promote sustainability, and projects that improve technology and broadband; the state and municipalities are in position to leverage federal funds, including ARPA, for statewide and municipal projects.</w:t>
      </w:r>
      <w:r w:rsidRPr="00AA1BBC">
        <w:rPr>
          <w:sz w:val="24"/>
          <w:szCs w:val="24"/>
        </w:rPr>
        <w:br/>
      </w:r>
    </w:p>
    <w:p w14:paraId="29981B29" w14:textId="77777777" w:rsidR="00550E37" w:rsidRDefault="00550E37" w:rsidP="00550E37">
      <w:pPr>
        <w:rPr>
          <w:b/>
          <w:bCs/>
          <w:sz w:val="24"/>
          <w:szCs w:val="24"/>
        </w:rPr>
      </w:pPr>
      <w:r w:rsidRPr="00AA1BBC">
        <w:rPr>
          <w:b/>
          <w:bCs/>
          <w:sz w:val="24"/>
          <w:szCs w:val="24"/>
        </w:rPr>
        <w:t>Who needs to hear the message?</w:t>
      </w:r>
      <w:r w:rsidRPr="00AA1BBC">
        <w:rPr>
          <w:b/>
          <w:bCs/>
          <w:sz w:val="24"/>
          <w:szCs w:val="24"/>
        </w:rPr>
        <w:br/>
      </w:r>
      <w:r w:rsidRPr="00AA1BBC">
        <w:rPr>
          <w:sz w:val="24"/>
          <w:szCs w:val="24"/>
        </w:rPr>
        <w:t>The Legislature votes on the bond bill funding but the Governor’s Office and the Executive Office of Administration and Finance (ANF) determine how much of the bond funding total may be expended each year for all capital programs in the Commonwealth.</w:t>
      </w:r>
      <w:r w:rsidRPr="00AA1BBC">
        <w:rPr>
          <w:sz w:val="24"/>
          <w:szCs w:val="24"/>
        </w:rPr>
        <w:br/>
      </w:r>
    </w:p>
    <w:p w14:paraId="4B56B801" w14:textId="77777777" w:rsidR="00550E37" w:rsidRDefault="00550E37" w:rsidP="00550E37">
      <w:pPr>
        <w:rPr>
          <w:b/>
          <w:bCs/>
          <w:sz w:val="24"/>
          <w:szCs w:val="24"/>
        </w:rPr>
      </w:pPr>
      <w:r w:rsidRPr="00AA1BBC">
        <w:rPr>
          <w:b/>
          <w:bCs/>
          <w:sz w:val="24"/>
          <w:szCs w:val="24"/>
        </w:rPr>
        <w:t>Who do the Governor/Lt. Governor and ANF need to hear from?</w:t>
      </w:r>
      <w:r w:rsidRPr="00AA1BBC">
        <w:rPr>
          <w:b/>
          <w:bCs/>
          <w:sz w:val="24"/>
          <w:szCs w:val="24"/>
        </w:rPr>
        <w:br/>
      </w:r>
      <w:r w:rsidRPr="00AA1BBC">
        <w:rPr>
          <w:sz w:val="24"/>
          <w:szCs w:val="24"/>
        </w:rPr>
        <w:t>~the library community, including trustees, Friends, and supporters, building committees</w:t>
      </w:r>
      <w:r w:rsidRPr="00AA1BBC">
        <w:rPr>
          <w:sz w:val="24"/>
          <w:szCs w:val="24"/>
        </w:rPr>
        <w:br/>
        <w:t>~municipal officials, local community leaders</w:t>
      </w:r>
      <w:r w:rsidRPr="00AA1BBC">
        <w:rPr>
          <w:sz w:val="24"/>
          <w:szCs w:val="24"/>
        </w:rPr>
        <w:br/>
        <w:t>~local legislative delegations and</w:t>
      </w:r>
      <w:r w:rsidRPr="00AA1BBC">
        <w:rPr>
          <w:sz w:val="24"/>
          <w:szCs w:val="24"/>
        </w:rPr>
        <w:br/>
        <w:t>legislative committees such as Bonding; Tourism, Arts, and Cultural Development; Education; Ways and Means; the Legislative Library Caucus</w:t>
      </w:r>
      <w:r w:rsidRPr="00AA1BBC">
        <w:rPr>
          <w:sz w:val="24"/>
          <w:szCs w:val="24"/>
        </w:rPr>
        <w:br/>
        <w:t>~government advocacy groups, including the Massachusetts Municipal Association (MMA)</w:t>
      </w:r>
      <w:r w:rsidRPr="00AA1BBC">
        <w:rPr>
          <w:sz w:val="24"/>
          <w:szCs w:val="24"/>
        </w:rPr>
        <w:br/>
      </w:r>
    </w:p>
    <w:p w14:paraId="58DDDC79" w14:textId="77777777" w:rsidR="00550E37" w:rsidRPr="00AA1BBC" w:rsidRDefault="00550E37" w:rsidP="00550E37">
      <w:pPr>
        <w:rPr>
          <w:sz w:val="24"/>
          <w:szCs w:val="24"/>
        </w:rPr>
      </w:pPr>
      <w:r w:rsidRPr="00AA1BBC">
        <w:rPr>
          <w:b/>
          <w:bCs/>
          <w:sz w:val="24"/>
          <w:szCs w:val="24"/>
        </w:rPr>
        <w:t>Who can help get the message out?</w:t>
      </w:r>
      <w:r w:rsidRPr="00AA1BBC">
        <w:rPr>
          <w:b/>
          <w:bCs/>
          <w:sz w:val="24"/>
          <w:szCs w:val="24"/>
        </w:rPr>
        <w:br/>
      </w:r>
      <w:r w:rsidRPr="00AA1BBC">
        <w:rPr>
          <w:sz w:val="24"/>
          <w:szCs w:val="24"/>
        </w:rPr>
        <w:t>The Massachusetts Library Association (MLA).</w:t>
      </w:r>
    </w:p>
    <w:p w14:paraId="525FED31" w14:textId="77777777" w:rsidR="00550E37" w:rsidRDefault="00550E37" w:rsidP="00550E37">
      <w:pPr>
        <w:rPr>
          <w:sz w:val="24"/>
          <w:szCs w:val="24"/>
        </w:rPr>
      </w:pPr>
    </w:p>
    <w:p w14:paraId="451B4578" w14:textId="77777777" w:rsidR="00550E37" w:rsidRPr="00AA1BBC" w:rsidRDefault="00550E37" w:rsidP="00550E37">
      <w:pPr>
        <w:rPr>
          <w:sz w:val="24"/>
          <w:szCs w:val="24"/>
        </w:rPr>
      </w:pPr>
      <w:r w:rsidRPr="00AA1BBC">
        <w:rPr>
          <w:sz w:val="24"/>
          <w:szCs w:val="24"/>
        </w:rPr>
        <w:t xml:space="preserve">Support for MLA is critical this year. Commissioners and others involved in libraries in Massachusetts are encouraged to join MLA, which is a member driven and member supported organization, volunteer for committees, participate in events, and become involved in advocacy initiatives. </w:t>
      </w:r>
    </w:p>
    <w:p w14:paraId="4244F02C" w14:textId="77777777" w:rsidR="00550E37" w:rsidRDefault="00550E37" w:rsidP="00550E37">
      <w:pPr>
        <w:rPr>
          <w:sz w:val="24"/>
          <w:szCs w:val="24"/>
        </w:rPr>
      </w:pPr>
    </w:p>
    <w:p w14:paraId="69BEB12E" w14:textId="77777777" w:rsidR="00550E37" w:rsidRPr="00AA1BBC" w:rsidRDefault="00550E37" w:rsidP="00550E37">
      <w:pPr>
        <w:rPr>
          <w:sz w:val="24"/>
          <w:szCs w:val="24"/>
        </w:rPr>
      </w:pPr>
      <w:r w:rsidRPr="00AA1BBC">
        <w:rPr>
          <w:sz w:val="24"/>
          <w:szCs w:val="24"/>
        </w:rPr>
        <w:t xml:space="preserve">As the professional association for libraries and library staff in Massachusetts, MLA provides important professional development, networking, leadership training, and growth opportunities. The organization sets and promotes library standards and guidelines for the profession and defends against intellectual freedom challenges. The MLA Legislative Committee, is charged with advocating for library funding and initiatives, including supporting and promoting legislation that improves library collections and services. </w:t>
      </w:r>
    </w:p>
    <w:p w14:paraId="53A032D0" w14:textId="77777777" w:rsidR="00550E37" w:rsidRDefault="00550E37" w:rsidP="00550E37">
      <w:pPr>
        <w:rPr>
          <w:sz w:val="24"/>
          <w:szCs w:val="24"/>
        </w:rPr>
      </w:pPr>
      <w:bookmarkStart w:id="2" w:name="_Hlk89257591"/>
    </w:p>
    <w:p w14:paraId="43CA2E21" w14:textId="77777777" w:rsidR="00550E37" w:rsidRPr="00AA1BBC" w:rsidRDefault="00550E37" w:rsidP="00550E37">
      <w:pPr>
        <w:rPr>
          <w:sz w:val="24"/>
          <w:szCs w:val="24"/>
        </w:rPr>
      </w:pPr>
      <w:r w:rsidRPr="00AA1BBC">
        <w:rPr>
          <w:sz w:val="24"/>
          <w:szCs w:val="24"/>
        </w:rPr>
        <w:t xml:space="preserve">The Joint Committee on Tourism, Arts, and Cultural Development held a hearing on November 19, 2021 on </w:t>
      </w:r>
      <w:hyperlink r:id="rId24" w:tgtFrame="_blank" w:tooltip="https://malegislature.gov/bills/192/h4120" w:history="1">
        <w:r w:rsidRPr="00AA1BBC">
          <w:rPr>
            <w:rStyle w:val="Hyperlink"/>
            <w:sz w:val="24"/>
            <w:szCs w:val="24"/>
          </w:rPr>
          <w:t>H.4120,</w:t>
        </w:r>
      </w:hyperlink>
      <w:r w:rsidRPr="00AA1BBC">
        <w:rPr>
          <w:sz w:val="24"/>
          <w:szCs w:val="24"/>
        </w:rPr>
        <w:t xml:space="preserve"> An Act modernizing library access to electronic books and digital audiobooks, a bill filed by Representative Ruth </w:t>
      </w:r>
      <w:proofErr w:type="spellStart"/>
      <w:r w:rsidRPr="00AA1BBC">
        <w:rPr>
          <w:sz w:val="24"/>
          <w:szCs w:val="24"/>
        </w:rPr>
        <w:t>Balser</w:t>
      </w:r>
      <w:proofErr w:type="spellEnd"/>
      <w:r w:rsidRPr="00AA1BBC">
        <w:rPr>
          <w:sz w:val="24"/>
          <w:szCs w:val="24"/>
        </w:rPr>
        <w:t xml:space="preserve">, Newton. Representative </w:t>
      </w:r>
      <w:proofErr w:type="spellStart"/>
      <w:r w:rsidRPr="00AA1BBC">
        <w:rPr>
          <w:sz w:val="24"/>
          <w:szCs w:val="24"/>
        </w:rPr>
        <w:t>Balser</w:t>
      </w:r>
      <w:proofErr w:type="spellEnd"/>
      <w:r w:rsidRPr="00AA1BBC">
        <w:rPr>
          <w:sz w:val="24"/>
          <w:szCs w:val="24"/>
        </w:rPr>
        <w:t xml:space="preserve"> expects the bill to be reported out of Committee by late January and has asked that stakeholders come together before the Committee votes to provide amended language that strengthens the bill and addresses the legal challenges from publishers related to the Maryland legislation. MLA Legislative Committee has set the meeting of stakeholders for January 13. Once the final wording on the bill has been settled, MLA will reach out to the library community with next steps to ensure the Massachusetts bill becomes law.</w:t>
      </w:r>
    </w:p>
    <w:p w14:paraId="3E58764A" w14:textId="77777777" w:rsidR="00550E37" w:rsidRDefault="00550E37" w:rsidP="00550E37">
      <w:pPr>
        <w:rPr>
          <w:sz w:val="24"/>
          <w:szCs w:val="24"/>
        </w:rPr>
      </w:pPr>
    </w:p>
    <w:p w14:paraId="62BEC79A" w14:textId="77777777" w:rsidR="00550E37" w:rsidRPr="00AA1BBC" w:rsidRDefault="00550E37" w:rsidP="00550E37">
      <w:pPr>
        <w:rPr>
          <w:sz w:val="24"/>
          <w:szCs w:val="24"/>
        </w:rPr>
      </w:pPr>
      <w:r w:rsidRPr="00AA1BBC">
        <w:rPr>
          <w:sz w:val="24"/>
          <w:szCs w:val="24"/>
        </w:rPr>
        <w:t xml:space="preserve">The Massachusetts bill is intended to promote digital equity and access to eBooks and audiobooks for libraries of all types and, at present, mirrors closely legislation passed in Maryland and New York and filed in Rhode Island. The intent of the legislation is to ease publisher-imposed restrictions on eBooks and e-audiobooks licensed to libraries and improve access to digital resources for library patrons. Publishers refuse to sell, charge inflated prices, and restrict access to many titles to libraries that they freely sell to the average consumer. Since the December board meeting, the Governor of New York vetoed the eBook legislation that was </w:t>
      </w:r>
      <w:r w:rsidRPr="00AA1BBC">
        <w:rPr>
          <w:sz w:val="24"/>
          <w:szCs w:val="24"/>
        </w:rPr>
        <w:lastRenderedPageBreak/>
        <w:t>approved in a nearly unanimous vote by their legislature.</w:t>
      </w:r>
    </w:p>
    <w:bookmarkEnd w:id="2"/>
    <w:p w14:paraId="4BFC4D2A" w14:textId="77777777" w:rsidR="00550E37" w:rsidRDefault="00550E37" w:rsidP="00550E37">
      <w:pPr>
        <w:rPr>
          <w:sz w:val="24"/>
          <w:szCs w:val="24"/>
        </w:rPr>
      </w:pPr>
    </w:p>
    <w:p w14:paraId="29292584" w14:textId="77777777" w:rsidR="00550E37" w:rsidRDefault="00550E37" w:rsidP="00550E37">
      <w:pPr>
        <w:rPr>
          <w:sz w:val="24"/>
          <w:szCs w:val="24"/>
        </w:rPr>
      </w:pPr>
      <w:r w:rsidRPr="00AA1BBC">
        <w:rPr>
          <w:sz w:val="24"/>
          <w:szCs w:val="24"/>
        </w:rPr>
        <w:t>Reminders and Updates:</w:t>
      </w:r>
    </w:p>
    <w:p w14:paraId="2A9109F4" w14:textId="77777777" w:rsidR="00550E37" w:rsidRPr="00AA1BBC" w:rsidRDefault="00550E37" w:rsidP="00550E37">
      <w:pPr>
        <w:rPr>
          <w:sz w:val="24"/>
          <w:szCs w:val="24"/>
        </w:rPr>
      </w:pPr>
    </w:p>
    <w:p w14:paraId="193796AE" w14:textId="77777777" w:rsidR="00550E37" w:rsidRDefault="00550E37" w:rsidP="00550E37">
      <w:pPr>
        <w:rPr>
          <w:sz w:val="24"/>
          <w:szCs w:val="24"/>
        </w:rPr>
      </w:pPr>
      <w:r w:rsidRPr="00AA1BBC">
        <w:rPr>
          <w:sz w:val="24"/>
          <w:szCs w:val="24"/>
        </w:rPr>
        <w:t xml:space="preserve">With the surge in COVID cases, the MBLC has withdrawn from participating in the Massachusetts Municipal Association’s (MMA) Annual Conference and Trade Show this year. The Communications Team has developed information for an MMA page for our website to share with local officials. </w:t>
      </w:r>
    </w:p>
    <w:p w14:paraId="049C5E2B" w14:textId="77777777" w:rsidR="00550E37" w:rsidRPr="00AA1BBC" w:rsidRDefault="00550E37" w:rsidP="00550E37">
      <w:pPr>
        <w:rPr>
          <w:sz w:val="24"/>
          <w:szCs w:val="24"/>
        </w:rPr>
      </w:pPr>
      <w:r w:rsidRPr="00AA1BBC">
        <w:rPr>
          <w:sz w:val="24"/>
          <w:szCs w:val="24"/>
        </w:rPr>
        <w:t>The Governor’s final budget, referred to as House 2, for the second year of the legislative session, will be released in late January; it is expected the day after the State of the Commonwealth address and close to the annual MMA conference.</w:t>
      </w:r>
    </w:p>
    <w:p w14:paraId="7DD539A3" w14:textId="77777777" w:rsidR="00550E37" w:rsidRDefault="00550E37" w:rsidP="00550E37">
      <w:pPr>
        <w:rPr>
          <w:sz w:val="24"/>
          <w:szCs w:val="24"/>
        </w:rPr>
      </w:pPr>
    </w:p>
    <w:p w14:paraId="78110DE2" w14:textId="77777777" w:rsidR="00550E37" w:rsidRPr="00CE3303" w:rsidRDefault="00550E37" w:rsidP="00550E37">
      <w:pPr>
        <w:rPr>
          <w:sz w:val="24"/>
          <w:szCs w:val="24"/>
        </w:rPr>
      </w:pPr>
      <w:r w:rsidRPr="00AA1BBC">
        <w:rPr>
          <w:sz w:val="24"/>
          <w:szCs w:val="24"/>
        </w:rPr>
        <w:t>The Berkshire Breakfast has gone from an in-person event to full remote; the Worcester Breakfast has been canceled for this year due to COVID.</w:t>
      </w:r>
    </w:p>
    <w:p w14:paraId="414E980E" w14:textId="77777777" w:rsidR="00550E37" w:rsidRDefault="00550E37" w:rsidP="00550E37">
      <w:pPr>
        <w:rPr>
          <w:sz w:val="24"/>
          <w:szCs w:val="24"/>
        </w:rPr>
      </w:pPr>
    </w:p>
    <w:p w14:paraId="7F2C1BC9" w14:textId="77777777" w:rsidR="00550E37" w:rsidRPr="00FA757C" w:rsidRDefault="00550E37" w:rsidP="00550E37">
      <w:pPr>
        <w:rPr>
          <w:b/>
          <w:bCs/>
          <w:caps/>
          <w:sz w:val="24"/>
          <w:szCs w:val="24"/>
        </w:rPr>
      </w:pPr>
      <w:r w:rsidRPr="00FA757C">
        <w:rPr>
          <w:b/>
          <w:bCs/>
          <w:caps/>
          <w:sz w:val="24"/>
          <w:szCs w:val="24"/>
        </w:rPr>
        <w:t xml:space="preserve">Consideration of approval of the municipalities meeting the requirements for the FY2022 State Aid to Public Libraries </w:t>
      </w:r>
      <w:r>
        <w:rPr>
          <w:b/>
          <w:bCs/>
          <w:caps/>
          <w:sz w:val="24"/>
          <w:szCs w:val="24"/>
        </w:rPr>
        <w:t xml:space="preserve">PROGRAM </w:t>
      </w:r>
      <w:r w:rsidRPr="00FA757C">
        <w:rPr>
          <w:b/>
          <w:bCs/>
          <w:caps/>
          <w:sz w:val="24"/>
          <w:szCs w:val="24"/>
        </w:rPr>
        <w:t xml:space="preserve">based on eligibility established in FY2022 for the Municipal Appropriation Requirement and in FY2021 for the minimum standards </w:t>
      </w:r>
    </w:p>
    <w:p w14:paraId="5A32F1E4" w14:textId="77777777" w:rsidR="00550E37" w:rsidRDefault="00550E37" w:rsidP="00550E37">
      <w:pPr>
        <w:autoSpaceDE/>
        <w:autoSpaceDN/>
        <w:adjustRightInd/>
        <w:rPr>
          <w:rFonts w:eastAsia="Arial"/>
          <w:sz w:val="24"/>
          <w:szCs w:val="24"/>
          <w:u w:val="single"/>
        </w:rPr>
      </w:pPr>
    </w:p>
    <w:p w14:paraId="6F76AC0A" w14:textId="77777777" w:rsidR="00550E37" w:rsidRDefault="00550E37" w:rsidP="00550E37">
      <w:pPr>
        <w:rPr>
          <w:sz w:val="24"/>
          <w:szCs w:val="24"/>
        </w:rPr>
      </w:pPr>
      <w:r w:rsidRPr="00CE3303">
        <w:rPr>
          <w:sz w:val="24"/>
          <w:szCs w:val="24"/>
        </w:rPr>
        <w:t xml:space="preserve">Mary Rose Quinn, Head of State Programs/Government Liaison presented </w:t>
      </w:r>
      <w:r>
        <w:rPr>
          <w:sz w:val="24"/>
          <w:szCs w:val="24"/>
        </w:rPr>
        <w:t xml:space="preserve">for </w:t>
      </w:r>
      <w:r w:rsidRPr="00CE3303">
        <w:rPr>
          <w:sz w:val="24"/>
          <w:szCs w:val="24"/>
        </w:rPr>
        <w:t xml:space="preserve">certification </w:t>
      </w:r>
      <w:r>
        <w:rPr>
          <w:sz w:val="24"/>
          <w:szCs w:val="24"/>
        </w:rPr>
        <w:t>the final 8</w:t>
      </w:r>
      <w:r w:rsidRPr="00CE3303">
        <w:rPr>
          <w:sz w:val="24"/>
          <w:szCs w:val="24"/>
        </w:rPr>
        <w:t xml:space="preserve"> municipalities meeting the requirements for the FY2022 State Aid to Public Libraries program.</w:t>
      </w:r>
    </w:p>
    <w:p w14:paraId="36B2F145" w14:textId="77777777" w:rsidR="00550E37" w:rsidRDefault="00550E37" w:rsidP="00550E37">
      <w:pPr>
        <w:rPr>
          <w:sz w:val="24"/>
          <w:szCs w:val="24"/>
        </w:rPr>
      </w:pPr>
    </w:p>
    <w:p w14:paraId="09DEC4CD" w14:textId="77777777" w:rsidR="00550E37" w:rsidRPr="00CE3303" w:rsidRDefault="00550E37" w:rsidP="00550E37">
      <w:pPr>
        <w:rPr>
          <w:sz w:val="24"/>
          <w:szCs w:val="24"/>
        </w:rPr>
      </w:pPr>
      <w:r>
        <w:rPr>
          <w:sz w:val="24"/>
          <w:szCs w:val="24"/>
        </w:rPr>
        <w:t xml:space="preserve">Ms. Quinn noted that Brockton, Chelsea, Granby, Heath, Holbrook, Quincy, Southampton, and Sudbury are the libraries that have met the minimum standards. These are half payments totaling $263,927.37. </w:t>
      </w:r>
    </w:p>
    <w:p w14:paraId="4230B30E" w14:textId="77777777" w:rsidR="00550E37" w:rsidRDefault="00550E37" w:rsidP="00550E37">
      <w:pPr>
        <w:jc w:val="both"/>
        <w:rPr>
          <w:sz w:val="24"/>
          <w:szCs w:val="24"/>
        </w:rPr>
      </w:pPr>
    </w:p>
    <w:p w14:paraId="6151FDF8" w14:textId="77777777" w:rsidR="00550E37" w:rsidRPr="00270C52" w:rsidRDefault="00550E37" w:rsidP="00550E37">
      <w:pPr>
        <w:rPr>
          <w:sz w:val="24"/>
          <w:szCs w:val="24"/>
          <w:u w:val="single"/>
        </w:rPr>
      </w:pPr>
      <w:r>
        <w:rPr>
          <w:sz w:val="24"/>
          <w:szCs w:val="24"/>
        </w:rPr>
        <w:t xml:space="preserve">Commissioner Comeau moved and Commissioner Resnick seconded that </w:t>
      </w:r>
      <w:r w:rsidRPr="00270C52">
        <w:rPr>
          <w:sz w:val="24"/>
          <w:szCs w:val="24"/>
          <w:u w:val="single"/>
        </w:rPr>
        <w:t>the Massachusetts Board of Library Commissioners certifies that the communities on the lis</w:t>
      </w:r>
      <w:r>
        <w:rPr>
          <w:sz w:val="24"/>
          <w:szCs w:val="24"/>
          <w:u w:val="single"/>
        </w:rPr>
        <w:t xml:space="preserve">ted below </w:t>
      </w:r>
      <w:r w:rsidRPr="00270C52">
        <w:rPr>
          <w:sz w:val="24"/>
          <w:szCs w:val="24"/>
          <w:u w:val="single"/>
        </w:rPr>
        <w:t>have met minimum standards of free public library service and awards each a FY2022 Library Incentive Grant (LIG), a FY2022 Municipal Equalization Grant (MEG)</w:t>
      </w:r>
      <w:r>
        <w:rPr>
          <w:sz w:val="24"/>
          <w:szCs w:val="24"/>
          <w:u w:val="single"/>
        </w:rPr>
        <w:t xml:space="preserve"> </w:t>
      </w:r>
      <w:r w:rsidRPr="00270C52">
        <w:rPr>
          <w:sz w:val="24"/>
          <w:szCs w:val="24"/>
          <w:u w:val="single"/>
        </w:rPr>
        <w:t xml:space="preserve">and a FY2022 Nonresident Circulation (NRC) offset in the indicated amounts, totaling $ </w:t>
      </w:r>
      <w:r>
        <w:rPr>
          <w:sz w:val="24"/>
          <w:szCs w:val="24"/>
          <w:u w:val="single"/>
        </w:rPr>
        <w:t>263,927.37</w:t>
      </w:r>
      <w:r w:rsidRPr="00270C52">
        <w:rPr>
          <w:sz w:val="24"/>
          <w:szCs w:val="24"/>
          <w:u w:val="single"/>
        </w:rPr>
        <w:t>, and authorizes any additional FY2022 State Aid to Public Libraries disbursements that may be possible toward the end of the grant cycle.</w:t>
      </w:r>
    </w:p>
    <w:p w14:paraId="218903CA" w14:textId="77777777" w:rsidR="00550E37" w:rsidRPr="00CE3303" w:rsidRDefault="00550E37" w:rsidP="00550E37">
      <w:pPr>
        <w:jc w:val="both"/>
        <w:rPr>
          <w:sz w:val="24"/>
          <w:szCs w:val="24"/>
        </w:rPr>
      </w:pPr>
    </w:p>
    <w:p w14:paraId="2063170E" w14:textId="77777777" w:rsidR="00550E37" w:rsidRPr="00CE3303" w:rsidRDefault="00550E37" w:rsidP="00550E37">
      <w:pPr>
        <w:rPr>
          <w:b/>
          <w:bCs/>
          <w:sz w:val="24"/>
          <w:szCs w:val="24"/>
        </w:rPr>
      </w:pPr>
      <w:r w:rsidRPr="00CE3303">
        <w:rPr>
          <w:b/>
          <w:bCs/>
          <w:sz w:val="24"/>
          <w:szCs w:val="24"/>
        </w:rPr>
        <w:t>Hearing no objection, Chair Cluggish declared the motion passed under the consent agenda.  </w:t>
      </w:r>
    </w:p>
    <w:p w14:paraId="1478302E" w14:textId="77777777" w:rsidR="00550E37" w:rsidRPr="00602E57" w:rsidRDefault="00550E37" w:rsidP="00550E37">
      <w:pPr>
        <w:rPr>
          <w:sz w:val="24"/>
          <w:szCs w:val="24"/>
        </w:rPr>
      </w:pPr>
    </w:p>
    <w:p w14:paraId="61DD221C" w14:textId="77777777" w:rsidR="00550E37" w:rsidRPr="00F56722" w:rsidRDefault="00550E37" w:rsidP="00550E37">
      <w:pPr>
        <w:rPr>
          <w:b/>
          <w:bCs/>
          <w:caps/>
          <w:sz w:val="24"/>
          <w:szCs w:val="24"/>
        </w:rPr>
      </w:pPr>
      <w:r w:rsidRPr="00F56722">
        <w:rPr>
          <w:b/>
          <w:bCs/>
          <w:caps/>
          <w:sz w:val="24"/>
          <w:szCs w:val="24"/>
        </w:rPr>
        <w:t xml:space="preserve">Consideration of approval of the FY2023 Plan of Service and Program and Budget for the Massachusetts Library System </w:t>
      </w:r>
    </w:p>
    <w:p w14:paraId="7B727E5C" w14:textId="77777777" w:rsidR="00550E37" w:rsidRDefault="00550E37" w:rsidP="00550E37">
      <w:pPr>
        <w:rPr>
          <w:sz w:val="24"/>
          <w:szCs w:val="24"/>
        </w:rPr>
      </w:pPr>
    </w:p>
    <w:p w14:paraId="726688BA" w14:textId="77777777" w:rsidR="00550E37" w:rsidRDefault="00550E37" w:rsidP="00550E37">
      <w:pPr>
        <w:rPr>
          <w:sz w:val="24"/>
          <w:szCs w:val="24"/>
        </w:rPr>
      </w:pPr>
      <w:r>
        <w:rPr>
          <w:sz w:val="24"/>
          <w:szCs w:val="24"/>
        </w:rPr>
        <w:t xml:space="preserve">Sarah Sogigian, Executive Director, Massachusetts Library System (MLS) presented the FY2023 Plan of Service and Program and Budget. </w:t>
      </w:r>
    </w:p>
    <w:p w14:paraId="62984AC5" w14:textId="77777777" w:rsidR="00550E37" w:rsidRDefault="00550E37" w:rsidP="00550E37">
      <w:pPr>
        <w:rPr>
          <w:sz w:val="24"/>
          <w:szCs w:val="24"/>
        </w:rPr>
      </w:pPr>
    </w:p>
    <w:p w14:paraId="07794382" w14:textId="77777777" w:rsidR="00550E37" w:rsidRPr="00950350" w:rsidRDefault="00550E37" w:rsidP="00550E37">
      <w:pPr>
        <w:rPr>
          <w:sz w:val="24"/>
          <w:szCs w:val="24"/>
        </w:rPr>
      </w:pPr>
      <w:r w:rsidRPr="00950350">
        <w:rPr>
          <w:sz w:val="24"/>
          <w:szCs w:val="24"/>
        </w:rPr>
        <w:lastRenderedPageBreak/>
        <w:t xml:space="preserve">The MLS Executive Board unanimously approved the </w:t>
      </w:r>
      <w:r>
        <w:rPr>
          <w:sz w:val="24"/>
          <w:szCs w:val="24"/>
        </w:rPr>
        <w:t>FY2023 Plan of Service and Program and Budget</w:t>
      </w:r>
      <w:r w:rsidRPr="00950350">
        <w:rPr>
          <w:sz w:val="24"/>
          <w:szCs w:val="24"/>
        </w:rPr>
        <w:t xml:space="preserve"> at its September 13, </w:t>
      </w:r>
      <w:proofErr w:type="gramStart"/>
      <w:r w:rsidRPr="00950350">
        <w:rPr>
          <w:sz w:val="24"/>
          <w:szCs w:val="24"/>
        </w:rPr>
        <w:t>2021</w:t>
      </w:r>
      <w:proofErr w:type="gramEnd"/>
      <w:r>
        <w:rPr>
          <w:sz w:val="24"/>
          <w:szCs w:val="24"/>
        </w:rPr>
        <w:t xml:space="preserve"> </w:t>
      </w:r>
      <w:r w:rsidRPr="00950350">
        <w:rPr>
          <w:sz w:val="24"/>
          <w:szCs w:val="24"/>
        </w:rPr>
        <w:t>meeting</w:t>
      </w:r>
      <w:r>
        <w:rPr>
          <w:sz w:val="24"/>
          <w:szCs w:val="24"/>
        </w:rPr>
        <w:t>,</w:t>
      </w:r>
      <w:r w:rsidRPr="00950350">
        <w:rPr>
          <w:sz w:val="24"/>
          <w:szCs w:val="24"/>
        </w:rPr>
        <w:t xml:space="preserve"> and the MLS Council of Members approved it unanimously on November 21</w:t>
      </w:r>
      <w:r>
        <w:rPr>
          <w:sz w:val="24"/>
          <w:szCs w:val="24"/>
        </w:rPr>
        <w:t>,</w:t>
      </w:r>
      <w:r w:rsidRPr="00950350">
        <w:rPr>
          <w:sz w:val="24"/>
          <w:szCs w:val="24"/>
        </w:rPr>
        <w:t xml:space="preserve"> 2021.</w:t>
      </w:r>
    </w:p>
    <w:p w14:paraId="521F80D5" w14:textId="77777777" w:rsidR="00550E37" w:rsidRPr="00950350" w:rsidRDefault="00550E37" w:rsidP="00550E37">
      <w:pPr>
        <w:rPr>
          <w:sz w:val="24"/>
          <w:szCs w:val="24"/>
        </w:rPr>
      </w:pPr>
    </w:p>
    <w:p w14:paraId="1D9E4479" w14:textId="77777777" w:rsidR="00550E37" w:rsidRPr="00950350" w:rsidRDefault="00550E37" w:rsidP="00550E37">
      <w:pPr>
        <w:rPr>
          <w:sz w:val="24"/>
          <w:szCs w:val="24"/>
        </w:rPr>
      </w:pPr>
      <w:r w:rsidRPr="00950350">
        <w:rPr>
          <w:sz w:val="24"/>
          <w:szCs w:val="24"/>
        </w:rPr>
        <w:t>The budget is based on our current annual budget figure</w:t>
      </w:r>
      <w:r>
        <w:rPr>
          <w:sz w:val="24"/>
          <w:szCs w:val="24"/>
        </w:rPr>
        <w:t>: $10,137,000.</w:t>
      </w:r>
    </w:p>
    <w:p w14:paraId="5BB5884F" w14:textId="77777777" w:rsidR="00550E37" w:rsidRPr="00950350" w:rsidRDefault="00550E37" w:rsidP="00550E37">
      <w:pPr>
        <w:rPr>
          <w:sz w:val="24"/>
          <w:szCs w:val="24"/>
        </w:rPr>
      </w:pPr>
    </w:p>
    <w:p w14:paraId="5E3B1AEF" w14:textId="77777777" w:rsidR="00550E37" w:rsidRDefault="00550E37" w:rsidP="00550E37">
      <w:pPr>
        <w:rPr>
          <w:sz w:val="24"/>
          <w:szCs w:val="24"/>
        </w:rPr>
      </w:pPr>
      <w:r w:rsidRPr="00950350">
        <w:rPr>
          <w:sz w:val="24"/>
          <w:szCs w:val="24"/>
        </w:rPr>
        <w:t>MLS is incredibly honored and grateful for the strong support from the Legislature over the past few years and have applied the funding to ensure continued and sustained services. This document will be compl</w:t>
      </w:r>
      <w:r>
        <w:rPr>
          <w:sz w:val="24"/>
          <w:szCs w:val="24"/>
        </w:rPr>
        <w:t>emented</w:t>
      </w:r>
      <w:r w:rsidRPr="00950350">
        <w:rPr>
          <w:sz w:val="24"/>
          <w:szCs w:val="24"/>
        </w:rPr>
        <w:t xml:space="preserve"> by our annual Action Plan. Our current Action Plan can be found on our website. Our new one will be shared prior to July 1, 2022. The Plan of Service will present our service list for upcoming fiscal year</w:t>
      </w:r>
      <w:r>
        <w:rPr>
          <w:sz w:val="24"/>
          <w:szCs w:val="24"/>
        </w:rPr>
        <w:t>,</w:t>
      </w:r>
      <w:r w:rsidRPr="00950350">
        <w:rPr>
          <w:sz w:val="24"/>
          <w:szCs w:val="24"/>
        </w:rPr>
        <w:t xml:space="preserve"> and the Action Plan will address how we will focus on our strategic initiatives.</w:t>
      </w:r>
    </w:p>
    <w:p w14:paraId="1C8533AB" w14:textId="77777777" w:rsidR="00550E37" w:rsidRDefault="00550E37" w:rsidP="00550E37">
      <w:pPr>
        <w:rPr>
          <w:sz w:val="24"/>
          <w:szCs w:val="24"/>
        </w:rPr>
      </w:pPr>
    </w:p>
    <w:p w14:paraId="3D1BEFBA" w14:textId="77777777" w:rsidR="00550E37" w:rsidRPr="00F56722" w:rsidRDefault="00550E37" w:rsidP="00550E37">
      <w:pPr>
        <w:rPr>
          <w:sz w:val="24"/>
          <w:szCs w:val="22"/>
          <w:u w:val="single"/>
        </w:rPr>
      </w:pPr>
      <w:r>
        <w:rPr>
          <w:sz w:val="24"/>
          <w:szCs w:val="24"/>
        </w:rPr>
        <w:t xml:space="preserve">Commissioner Conrad moved and Commissioner Biancolo seconded that </w:t>
      </w:r>
      <w:r w:rsidRPr="00F56722">
        <w:rPr>
          <w:sz w:val="24"/>
          <w:szCs w:val="24"/>
          <w:u w:val="single"/>
        </w:rPr>
        <w:t xml:space="preserve">the </w:t>
      </w:r>
      <w:r w:rsidRPr="00F56722">
        <w:rPr>
          <w:sz w:val="24"/>
          <w:szCs w:val="22"/>
          <w:u w:val="single"/>
        </w:rPr>
        <w:t xml:space="preserve">Massachusetts Board of Library Commissioners approves the FY2023 Plan of Service and </w:t>
      </w:r>
      <w:proofErr w:type="gramStart"/>
      <w:r w:rsidRPr="00F56722">
        <w:rPr>
          <w:sz w:val="24"/>
          <w:szCs w:val="22"/>
          <w:u w:val="single"/>
        </w:rPr>
        <w:t>Program</w:t>
      </w:r>
      <w:proofErr w:type="gramEnd"/>
      <w:r w:rsidRPr="00F56722">
        <w:rPr>
          <w:sz w:val="24"/>
          <w:szCs w:val="22"/>
          <w:u w:val="single"/>
        </w:rPr>
        <w:t xml:space="preserve"> and Budget filed on December 2, 2021 for the Massachusetts Library System, with a bottom line of $10,137,000 as presented in agenda item 8.  </w:t>
      </w:r>
    </w:p>
    <w:p w14:paraId="73C88CC8" w14:textId="77777777" w:rsidR="00550E37" w:rsidRDefault="00550E37" w:rsidP="00550E37">
      <w:pPr>
        <w:rPr>
          <w:sz w:val="24"/>
          <w:szCs w:val="24"/>
        </w:rPr>
      </w:pPr>
    </w:p>
    <w:p w14:paraId="6FCDC92B" w14:textId="77777777" w:rsidR="00550E37" w:rsidRPr="00F56722" w:rsidRDefault="00550E37" w:rsidP="00550E37">
      <w:pPr>
        <w:rPr>
          <w:b/>
          <w:bCs/>
          <w:sz w:val="24"/>
          <w:szCs w:val="24"/>
        </w:rPr>
      </w:pPr>
      <w:r w:rsidRPr="00CE3303">
        <w:rPr>
          <w:b/>
          <w:bCs/>
          <w:sz w:val="24"/>
          <w:szCs w:val="24"/>
        </w:rPr>
        <w:t>Hearing no objection, Chair Cluggish declared the motion passed under the consent agenda.  </w:t>
      </w:r>
    </w:p>
    <w:p w14:paraId="44AB61D8" w14:textId="77777777" w:rsidR="00550E37" w:rsidRPr="00602E57" w:rsidRDefault="00550E37" w:rsidP="00550E37">
      <w:pPr>
        <w:rPr>
          <w:sz w:val="24"/>
          <w:szCs w:val="24"/>
        </w:rPr>
      </w:pPr>
    </w:p>
    <w:p w14:paraId="7DD5729B" w14:textId="77777777" w:rsidR="00550E37" w:rsidRPr="006B62FD" w:rsidRDefault="00550E37" w:rsidP="00550E37">
      <w:pPr>
        <w:rPr>
          <w:b/>
          <w:bCs/>
          <w:caps/>
          <w:sz w:val="24"/>
          <w:szCs w:val="24"/>
        </w:rPr>
      </w:pPr>
      <w:r w:rsidRPr="006B62FD">
        <w:rPr>
          <w:b/>
          <w:bCs/>
          <w:caps/>
          <w:sz w:val="24"/>
          <w:szCs w:val="24"/>
        </w:rPr>
        <w:t>Consideration of approval to revise the Hours Open Requirement for the State Aid to Public Libraries Program due to the surge in COVID for this fiscal year</w:t>
      </w:r>
    </w:p>
    <w:p w14:paraId="009AAE08" w14:textId="77777777" w:rsidR="00550E37" w:rsidRDefault="00550E37" w:rsidP="00550E37">
      <w:pPr>
        <w:rPr>
          <w:sz w:val="24"/>
          <w:szCs w:val="24"/>
        </w:rPr>
      </w:pPr>
    </w:p>
    <w:p w14:paraId="491316FD" w14:textId="77777777" w:rsidR="00550E37" w:rsidRDefault="00550E37" w:rsidP="00550E37">
      <w:pPr>
        <w:rPr>
          <w:sz w:val="24"/>
          <w:szCs w:val="24"/>
        </w:rPr>
      </w:pPr>
      <w:r w:rsidRPr="00CE3303">
        <w:rPr>
          <w:sz w:val="24"/>
          <w:szCs w:val="24"/>
        </w:rPr>
        <w:t>Mary Rose Quinn, Head of State Programs/Government Liaison presented</w:t>
      </w:r>
      <w:r>
        <w:rPr>
          <w:sz w:val="24"/>
          <w:szCs w:val="24"/>
        </w:rPr>
        <w:t xml:space="preserve"> the Hours Open Requirement for the State Aid to Public Libraries Program.</w:t>
      </w:r>
    </w:p>
    <w:p w14:paraId="7C65B695" w14:textId="77777777" w:rsidR="00550E37" w:rsidRDefault="00550E37" w:rsidP="00550E37">
      <w:pPr>
        <w:rPr>
          <w:sz w:val="24"/>
          <w:szCs w:val="24"/>
        </w:rPr>
      </w:pPr>
    </w:p>
    <w:p w14:paraId="651A7327" w14:textId="77777777" w:rsidR="00550E37" w:rsidRDefault="00550E37" w:rsidP="00550E37">
      <w:pPr>
        <w:rPr>
          <w:sz w:val="24"/>
          <w:szCs w:val="24"/>
        </w:rPr>
      </w:pPr>
      <w:r>
        <w:rPr>
          <w:sz w:val="24"/>
          <w:szCs w:val="24"/>
        </w:rPr>
        <w:t xml:space="preserve">As the MBLC has stated throughout the pandemic, our primary concern and focus has been the health, safety, and wellbeing of library staff and the public they serve. We have been watching the latest COVID numbers and the surges this fall with interest and growing concern. Out of an abundance of caution, the Agency staff recommends </w:t>
      </w:r>
      <w:proofErr w:type="gramStart"/>
      <w:r>
        <w:rPr>
          <w:sz w:val="24"/>
          <w:szCs w:val="24"/>
        </w:rPr>
        <w:t>at this time</w:t>
      </w:r>
      <w:proofErr w:type="gramEnd"/>
      <w:r>
        <w:rPr>
          <w:sz w:val="24"/>
          <w:szCs w:val="24"/>
        </w:rPr>
        <w:t xml:space="preserve"> that the Commissioners suspend the Hours Open Requirement from December 20, 2021, through the first week of March 2022. This recommendation may be extended beyond March should the COVID numbers continue to surge and could be shifted earlier in December once Staff evaluate data from impacted libraries. This change will allow libraries the option of returning to curbside delivery among other scheduling reductions and service changes during the current spike in COVID-19 cases and those anticipated in the upcoming weeks this winter. </w:t>
      </w:r>
    </w:p>
    <w:p w14:paraId="42C09747" w14:textId="77777777" w:rsidR="00550E37" w:rsidRDefault="00550E37" w:rsidP="00550E37">
      <w:pPr>
        <w:rPr>
          <w:sz w:val="24"/>
          <w:szCs w:val="24"/>
        </w:rPr>
      </w:pPr>
    </w:p>
    <w:p w14:paraId="71785F26" w14:textId="77777777" w:rsidR="00550E37" w:rsidRDefault="00550E37" w:rsidP="00550E37">
      <w:pPr>
        <w:rPr>
          <w:sz w:val="24"/>
          <w:szCs w:val="24"/>
        </w:rPr>
      </w:pPr>
      <w:r>
        <w:rPr>
          <w:sz w:val="24"/>
          <w:szCs w:val="24"/>
        </w:rPr>
        <w:t>As a reminder: Libraries that must close due to COVID cases or exposure are not held to the Hours Open Requirement in the approved Closure of a Public Library Policy, and Local Boards of Health continue to set the rules regarding vaccines, masks, and other local safety measures.</w:t>
      </w:r>
    </w:p>
    <w:p w14:paraId="31E72546" w14:textId="77777777" w:rsidR="00550E37" w:rsidRDefault="00550E37" w:rsidP="00550E37">
      <w:pPr>
        <w:rPr>
          <w:sz w:val="24"/>
          <w:szCs w:val="24"/>
        </w:rPr>
      </w:pPr>
    </w:p>
    <w:p w14:paraId="0B8DBAA3" w14:textId="77777777" w:rsidR="00550E37" w:rsidRDefault="00550E37" w:rsidP="00550E37">
      <w:pPr>
        <w:rPr>
          <w:sz w:val="24"/>
          <w:szCs w:val="24"/>
          <w:u w:val="single"/>
        </w:rPr>
      </w:pPr>
      <w:r w:rsidRPr="006B62FD">
        <w:rPr>
          <w:sz w:val="24"/>
          <w:szCs w:val="24"/>
        </w:rPr>
        <w:t xml:space="preserve">Commissioner Comeau </w:t>
      </w:r>
      <w:proofErr w:type="gramStart"/>
      <w:r w:rsidRPr="006B62FD">
        <w:rPr>
          <w:sz w:val="24"/>
          <w:szCs w:val="24"/>
        </w:rPr>
        <w:t>moved</w:t>
      </w:r>
      <w:proofErr w:type="gramEnd"/>
      <w:r>
        <w:rPr>
          <w:b/>
          <w:bCs/>
          <w:smallCaps/>
          <w:sz w:val="24"/>
          <w:szCs w:val="24"/>
        </w:rPr>
        <w:t xml:space="preserve"> </w:t>
      </w:r>
      <w:r>
        <w:rPr>
          <w:sz w:val="24"/>
          <w:szCs w:val="24"/>
        </w:rPr>
        <w:t xml:space="preserve">and Commissioner Biancolo seconded that </w:t>
      </w:r>
      <w:r w:rsidRPr="006B62FD">
        <w:rPr>
          <w:sz w:val="24"/>
          <w:szCs w:val="24"/>
          <w:u w:val="single"/>
        </w:rPr>
        <w:t>the Massachusetts Board of Library Commissioners suspends the Hours Open Requirement for the State Aid to Public Libraries Program from December 20, 2021 through April 4, 2022.</w:t>
      </w:r>
    </w:p>
    <w:p w14:paraId="573DA846" w14:textId="77777777" w:rsidR="00550E37" w:rsidRDefault="00550E37" w:rsidP="00550E37">
      <w:pPr>
        <w:rPr>
          <w:sz w:val="24"/>
          <w:szCs w:val="24"/>
          <w:u w:val="single"/>
        </w:rPr>
      </w:pPr>
    </w:p>
    <w:p w14:paraId="736D73F2" w14:textId="77777777" w:rsidR="00550E37" w:rsidRDefault="00550E37" w:rsidP="00550E37">
      <w:pPr>
        <w:rPr>
          <w:b/>
          <w:bCs/>
          <w:sz w:val="24"/>
          <w:szCs w:val="24"/>
        </w:rPr>
      </w:pPr>
      <w:r>
        <w:rPr>
          <w:b/>
          <w:bCs/>
          <w:sz w:val="24"/>
          <w:szCs w:val="24"/>
        </w:rPr>
        <w:t>Hearing no objection, Chair Cluggish declared the motion passed under the consent agenda.  </w:t>
      </w:r>
    </w:p>
    <w:p w14:paraId="4906080B" w14:textId="77777777" w:rsidR="00550E37" w:rsidRPr="00602E57" w:rsidRDefault="00550E37" w:rsidP="00550E37">
      <w:pPr>
        <w:rPr>
          <w:sz w:val="24"/>
          <w:szCs w:val="24"/>
        </w:rPr>
      </w:pPr>
    </w:p>
    <w:p w14:paraId="076F7507" w14:textId="77777777" w:rsidR="00550E37" w:rsidRPr="006F6D04" w:rsidRDefault="00550E37" w:rsidP="00550E37">
      <w:pPr>
        <w:rPr>
          <w:b/>
          <w:bCs/>
          <w:caps/>
          <w:sz w:val="24"/>
          <w:szCs w:val="24"/>
        </w:rPr>
      </w:pPr>
      <w:r w:rsidRPr="006F6D04">
        <w:rPr>
          <w:b/>
          <w:bCs/>
          <w:caps/>
          <w:sz w:val="24"/>
          <w:szCs w:val="24"/>
        </w:rPr>
        <w:t>Review of municipalities requesting waivers for the FY2022 municipal appropriation requirement in the FY2022 State Aid to Public Libraries Program within the 10% threshold</w:t>
      </w:r>
    </w:p>
    <w:p w14:paraId="59E937A7" w14:textId="77777777" w:rsidR="00550E37" w:rsidRDefault="00550E37" w:rsidP="00550E37">
      <w:pPr>
        <w:rPr>
          <w:sz w:val="24"/>
          <w:szCs w:val="24"/>
        </w:rPr>
      </w:pPr>
    </w:p>
    <w:p w14:paraId="6308DEA7" w14:textId="77777777" w:rsidR="00550E37" w:rsidRDefault="00550E37" w:rsidP="00550E37">
      <w:pPr>
        <w:pStyle w:val="NoSpacing"/>
        <w:rPr>
          <w:rFonts w:ascii="Times New Roman" w:hAnsi="Times New Roman"/>
          <w:sz w:val="24"/>
          <w:szCs w:val="24"/>
        </w:rPr>
      </w:pPr>
      <w:r>
        <w:rPr>
          <w:rFonts w:ascii="Times New Roman" w:hAnsi="Times New Roman"/>
          <w:sz w:val="24"/>
          <w:szCs w:val="24"/>
        </w:rPr>
        <w:t>Mary Rose Quinn, Head of State Programs/ Government Liaison</w:t>
      </w:r>
      <w:r w:rsidRPr="00E91560">
        <w:rPr>
          <w:rFonts w:ascii="Times New Roman" w:hAnsi="Times New Roman"/>
          <w:sz w:val="24"/>
          <w:szCs w:val="24"/>
        </w:rPr>
        <w:t xml:space="preserve"> presented </w:t>
      </w:r>
      <w:r>
        <w:rPr>
          <w:rFonts w:ascii="Times New Roman" w:hAnsi="Times New Roman"/>
          <w:sz w:val="24"/>
          <w:szCs w:val="24"/>
        </w:rPr>
        <w:t>the 28</w:t>
      </w:r>
      <w:r w:rsidRPr="00E91560">
        <w:rPr>
          <w:rFonts w:ascii="Times New Roman" w:hAnsi="Times New Roman"/>
          <w:sz w:val="24"/>
          <w:szCs w:val="24"/>
        </w:rPr>
        <w:t xml:space="preserve"> libraries that were petitioning the Board for a Waiver of the MAR that were below the </w:t>
      </w:r>
      <w:r>
        <w:rPr>
          <w:rFonts w:ascii="Times New Roman" w:hAnsi="Times New Roman"/>
          <w:sz w:val="24"/>
          <w:szCs w:val="24"/>
        </w:rPr>
        <w:t>ten</w:t>
      </w:r>
      <w:r w:rsidRPr="00E91560">
        <w:rPr>
          <w:rFonts w:ascii="Times New Roman" w:hAnsi="Times New Roman"/>
          <w:sz w:val="24"/>
          <w:szCs w:val="24"/>
        </w:rPr>
        <w:t xml:space="preserve"> percent threshold set by the Board </w:t>
      </w:r>
      <w:r>
        <w:rPr>
          <w:rFonts w:ascii="Times New Roman" w:hAnsi="Times New Roman"/>
          <w:sz w:val="24"/>
          <w:szCs w:val="24"/>
        </w:rPr>
        <w:t xml:space="preserve">at the January Board Meeting </w:t>
      </w:r>
      <w:r w:rsidRPr="00E91560">
        <w:rPr>
          <w:rFonts w:ascii="Times New Roman" w:hAnsi="Times New Roman"/>
          <w:sz w:val="24"/>
          <w:szCs w:val="24"/>
        </w:rPr>
        <w:t xml:space="preserve">for not being disproportionately cut in relationship to other departments within their municipality.  </w:t>
      </w:r>
    </w:p>
    <w:p w14:paraId="66529677" w14:textId="77777777" w:rsidR="00550E37" w:rsidRDefault="00550E37" w:rsidP="00550E37">
      <w:pPr>
        <w:pStyle w:val="NoSpacing"/>
        <w:rPr>
          <w:rFonts w:ascii="Times New Roman" w:hAnsi="Times New Roman"/>
          <w:sz w:val="24"/>
          <w:szCs w:val="24"/>
        </w:rPr>
      </w:pPr>
    </w:p>
    <w:p w14:paraId="09633F5B" w14:textId="77777777" w:rsidR="00550E37" w:rsidRPr="00E91560" w:rsidRDefault="00550E37" w:rsidP="00550E37">
      <w:pPr>
        <w:pStyle w:val="NoSpacing"/>
        <w:rPr>
          <w:rFonts w:ascii="Times New Roman" w:hAnsi="Times New Roman"/>
          <w:sz w:val="24"/>
          <w:szCs w:val="24"/>
        </w:rPr>
      </w:pPr>
      <w:r w:rsidRPr="00E91560">
        <w:rPr>
          <w:rFonts w:ascii="Times New Roman" w:hAnsi="Times New Roman"/>
          <w:sz w:val="24"/>
          <w:szCs w:val="24"/>
        </w:rPr>
        <w:t xml:space="preserve">These </w:t>
      </w:r>
      <w:r>
        <w:rPr>
          <w:rFonts w:ascii="Times New Roman" w:hAnsi="Times New Roman"/>
          <w:sz w:val="24"/>
          <w:szCs w:val="24"/>
        </w:rPr>
        <w:t>28</w:t>
      </w:r>
      <w:r w:rsidRPr="00E91560">
        <w:rPr>
          <w:rFonts w:ascii="Times New Roman" w:hAnsi="Times New Roman"/>
          <w:sz w:val="24"/>
          <w:szCs w:val="24"/>
        </w:rPr>
        <w:t xml:space="preserve"> municipalities are Adams, </w:t>
      </w:r>
      <w:proofErr w:type="spellStart"/>
      <w:r>
        <w:rPr>
          <w:rFonts w:ascii="Times New Roman" w:hAnsi="Times New Roman"/>
          <w:sz w:val="24"/>
          <w:szCs w:val="24"/>
        </w:rPr>
        <w:t>Ashfield</w:t>
      </w:r>
      <w:proofErr w:type="spellEnd"/>
      <w:r>
        <w:rPr>
          <w:rFonts w:ascii="Times New Roman" w:hAnsi="Times New Roman"/>
          <w:sz w:val="24"/>
          <w:szCs w:val="24"/>
        </w:rPr>
        <w:t xml:space="preserve">, Avon, Barnstable, Bellingham, Brookline, Carver, </w:t>
      </w:r>
      <w:r w:rsidRPr="00E91560">
        <w:rPr>
          <w:rFonts w:ascii="Times New Roman" w:hAnsi="Times New Roman"/>
          <w:sz w:val="24"/>
          <w:szCs w:val="24"/>
        </w:rPr>
        <w:t xml:space="preserve">Duxbury, </w:t>
      </w:r>
      <w:r>
        <w:rPr>
          <w:rFonts w:ascii="Times New Roman" w:hAnsi="Times New Roman"/>
          <w:sz w:val="24"/>
          <w:szCs w:val="24"/>
        </w:rPr>
        <w:t xml:space="preserve">Fairhaven, </w:t>
      </w:r>
      <w:r w:rsidRPr="00E91560">
        <w:rPr>
          <w:rFonts w:ascii="Times New Roman" w:hAnsi="Times New Roman"/>
          <w:sz w:val="24"/>
          <w:szCs w:val="24"/>
        </w:rPr>
        <w:t xml:space="preserve">Greenfield, </w:t>
      </w:r>
      <w:r>
        <w:rPr>
          <w:rFonts w:ascii="Times New Roman" w:hAnsi="Times New Roman"/>
          <w:sz w:val="24"/>
          <w:szCs w:val="24"/>
        </w:rPr>
        <w:t xml:space="preserve">Hanover, Kingston, </w:t>
      </w:r>
      <w:r w:rsidRPr="00E91560">
        <w:rPr>
          <w:rFonts w:ascii="Times New Roman" w:hAnsi="Times New Roman"/>
          <w:sz w:val="24"/>
          <w:szCs w:val="24"/>
        </w:rPr>
        <w:t xml:space="preserve">Lawrence, Malden, </w:t>
      </w:r>
      <w:r>
        <w:rPr>
          <w:rFonts w:ascii="Times New Roman" w:hAnsi="Times New Roman"/>
          <w:sz w:val="24"/>
          <w:szCs w:val="24"/>
        </w:rPr>
        <w:t xml:space="preserve">Medfield, </w:t>
      </w:r>
      <w:r w:rsidRPr="00E91560">
        <w:rPr>
          <w:rFonts w:ascii="Times New Roman" w:hAnsi="Times New Roman"/>
          <w:sz w:val="24"/>
          <w:szCs w:val="24"/>
        </w:rPr>
        <w:t xml:space="preserve">Newbury, North Adams, </w:t>
      </w:r>
      <w:r>
        <w:rPr>
          <w:rFonts w:ascii="Times New Roman" w:hAnsi="Times New Roman"/>
          <w:sz w:val="24"/>
          <w:szCs w:val="24"/>
        </w:rPr>
        <w:t xml:space="preserve">Oxford, Palmer, Plymouth, Rutland, Stoughton, Wales, Walpole, </w:t>
      </w:r>
      <w:r w:rsidRPr="00E91560">
        <w:rPr>
          <w:rFonts w:ascii="Times New Roman" w:hAnsi="Times New Roman"/>
          <w:sz w:val="24"/>
          <w:szCs w:val="24"/>
        </w:rPr>
        <w:t xml:space="preserve">Ware, </w:t>
      </w:r>
      <w:r>
        <w:rPr>
          <w:rFonts w:ascii="Times New Roman" w:hAnsi="Times New Roman"/>
          <w:sz w:val="24"/>
          <w:szCs w:val="24"/>
        </w:rPr>
        <w:t>West Springfield, Windsor, and Winthrop</w:t>
      </w:r>
      <w:r w:rsidRPr="00E91560">
        <w:rPr>
          <w:rFonts w:ascii="Times New Roman" w:hAnsi="Times New Roman"/>
          <w:sz w:val="24"/>
          <w:szCs w:val="24"/>
        </w:rPr>
        <w:t>.</w:t>
      </w:r>
    </w:p>
    <w:p w14:paraId="3F823DA8" w14:textId="77777777" w:rsidR="00550E37" w:rsidRPr="00E91560" w:rsidRDefault="00550E37" w:rsidP="00550E37">
      <w:pPr>
        <w:pStyle w:val="NoSpacing"/>
        <w:rPr>
          <w:rFonts w:ascii="Times New Roman" w:hAnsi="Times New Roman"/>
          <w:sz w:val="24"/>
          <w:szCs w:val="24"/>
        </w:rPr>
      </w:pPr>
    </w:p>
    <w:p w14:paraId="02842755" w14:textId="77777777" w:rsidR="00550E37" w:rsidRDefault="00550E37" w:rsidP="00550E37">
      <w:pPr>
        <w:pStyle w:val="NoSpacing"/>
        <w:rPr>
          <w:rFonts w:ascii="Times New Roman" w:hAnsi="Times New Roman"/>
          <w:sz w:val="24"/>
          <w:szCs w:val="24"/>
        </w:rPr>
      </w:pPr>
      <w:r w:rsidRPr="00E91560">
        <w:rPr>
          <w:rFonts w:ascii="Times New Roman" w:hAnsi="Times New Roman"/>
          <w:sz w:val="24"/>
          <w:szCs w:val="24"/>
        </w:rPr>
        <w:t xml:space="preserve">Board will vote on waivers at the </w:t>
      </w:r>
      <w:r>
        <w:rPr>
          <w:rFonts w:ascii="Times New Roman" w:hAnsi="Times New Roman"/>
          <w:sz w:val="24"/>
          <w:szCs w:val="24"/>
        </w:rPr>
        <w:t xml:space="preserve">February 3, </w:t>
      </w:r>
      <w:proofErr w:type="gramStart"/>
      <w:r>
        <w:rPr>
          <w:rFonts w:ascii="Times New Roman" w:hAnsi="Times New Roman"/>
          <w:sz w:val="24"/>
          <w:szCs w:val="24"/>
        </w:rPr>
        <w:t>2022</w:t>
      </w:r>
      <w:proofErr w:type="gramEnd"/>
      <w:r w:rsidRPr="00E91560">
        <w:rPr>
          <w:rFonts w:ascii="Times New Roman" w:hAnsi="Times New Roman"/>
          <w:sz w:val="24"/>
          <w:szCs w:val="24"/>
        </w:rPr>
        <w:t xml:space="preserve"> meeting.  </w:t>
      </w:r>
    </w:p>
    <w:p w14:paraId="22E59E6E" w14:textId="77777777" w:rsidR="00550E37" w:rsidRPr="00602E57" w:rsidRDefault="00550E37" w:rsidP="00550E37">
      <w:pPr>
        <w:rPr>
          <w:sz w:val="24"/>
          <w:szCs w:val="24"/>
        </w:rPr>
      </w:pPr>
    </w:p>
    <w:p w14:paraId="5DFB9E6E" w14:textId="77777777" w:rsidR="00550E37" w:rsidRPr="0015631E" w:rsidRDefault="00550E37" w:rsidP="00550E37">
      <w:pPr>
        <w:rPr>
          <w:b/>
          <w:bCs/>
          <w:caps/>
          <w:sz w:val="24"/>
          <w:szCs w:val="24"/>
        </w:rPr>
      </w:pPr>
      <w:r w:rsidRPr="0015631E">
        <w:rPr>
          <w:b/>
          <w:bCs/>
          <w:caps/>
          <w:sz w:val="24"/>
          <w:szCs w:val="24"/>
        </w:rPr>
        <w:t xml:space="preserve">Presentation and discussion of the </w:t>
      </w:r>
      <w:bookmarkStart w:id="3" w:name="_Hlk90546411"/>
      <w:r w:rsidRPr="0015631E">
        <w:rPr>
          <w:b/>
          <w:bCs/>
          <w:caps/>
          <w:sz w:val="24"/>
          <w:szCs w:val="24"/>
        </w:rPr>
        <w:t>FY2023 Plan of Service and Program and Budget for the Library for the Commonwealth</w:t>
      </w:r>
      <w:bookmarkEnd w:id="3"/>
      <w:r w:rsidRPr="0015631E">
        <w:rPr>
          <w:b/>
          <w:bCs/>
          <w:caps/>
          <w:sz w:val="24"/>
          <w:szCs w:val="24"/>
        </w:rPr>
        <w:t xml:space="preserve"> and Monthly Report</w:t>
      </w:r>
    </w:p>
    <w:p w14:paraId="18F9C2D9" w14:textId="77777777" w:rsidR="00550E37" w:rsidRDefault="00550E37" w:rsidP="00550E37">
      <w:pPr>
        <w:rPr>
          <w:sz w:val="24"/>
          <w:szCs w:val="24"/>
        </w:rPr>
      </w:pPr>
    </w:p>
    <w:p w14:paraId="40B4ACFD" w14:textId="77777777" w:rsidR="00550E37" w:rsidRDefault="00550E37" w:rsidP="00550E37">
      <w:pPr>
        <w:rPr>
          <w:sz w:val="24"/>
          <w:szCs w:val="24"/>
        </w:rPr>
      </w:pPr>
      <w:r>
        <w:rPr>
          <w:sz w:val="24"/>
          <w:szCs w:val="24"/>
        </w:rPr>
        <w:t>Michael Colford, Director of Library Services presented the FY2023 Plan of Service and Budget for the Library for the Commonwealth:</w:t>
      </w:r>
    </w:p>
    <w:p w14:paraId="6E5D3B8D" w14:textId="77777777" w:rsidR="00550E37" w:rsidRDefault="00550E37" w:rsidP="00550E37">
      <w:pPr>
        <w:rPr>
          <w:sz w:val="24"/>
          <w:szCs w:val="24"/>
        </w:rPr>
      </w:pPr>
    </w:p>
    <w:p w14:paraId="09C281AB" w14:textId="77777777" w:rsidR="00550E37" w:rsidRPr="009624F7" w:rsidRDefault="00550E37" w:rsidP="00550E37">
      <w:pPr>
        <w:rPr>
          <w:sz w:val="24"/>
          <w:szCs w:val="24"/>
        </w:rPr>
      </w:pPr>
      <w:r w:rsidRPr="009624F7">
        <w:rPr>
          <w:sz w:val="24"/>
          <w:szCs w:val="24"/>
        </w:rPr>
        <w:t xml:space="preserve">As the Library for the Commonwealth, the Boston Public Library (BPL) will continue to expand access to library services to residents across the Commonwealth. Our staff is committed to delivering excellent reference and research assistance, </w:t>
      </w:r>
      <w:proofErr w:type="gramStart"/>
      <w:r w:rsidRPr="009624F7">
        <w:rPr>
          <w:sz w:val="24"/>
          <w:szCs w:val="24"/>
        </w:rPr>
        <w:t>creating</w:t>
      </w:r>
      <w:proofErr w:type="gramEnd"/>
      <w:r w:rsidRPr="009624F7">
        <w:rPr>
          <w:sz w:val="24"/>
          <w:szCs w:val="24"/>
        </w:rPr>
        <w:t xml:space="preserve"> and supporting educational activities, facilitating pursuits of personal interest and growth, and enhancing the discovery of our shared cultural heritage through the development and maintenance of unique print and digital collections.</w:t>
      </w:r>
    </w:p>
    <w:p w14:paraId="05F530E7" w14:textId="77777777" w:rsidR="00550E37" w:rsidRPr="009624F7" w:rsidRDefault="00550E37" w:rsidP="00550E37">
      <w:pPr>
        <w:rPr>
          <w:sz w:val="24"/>
          <w:szCs w:val="24"/>
        </w:rPr>
      </w:pPr>
    </w:p>
    <w:p w14:paraId="2A61AEBD" w14:textId="77777777" w:rsidR="00550E37" w:rsidRPr="009624F7" w:rsidRDefault="00550E37" w:rsidP="00550E37">
      <w:pPr>
        <w:rPr>
          <w:sz w:val="24"/>
          <w:szCs w:val="24"/>
        </w:rPr>
      </w:pPr>
      <w:r w:rsidRPr="009624F7">
        <w:rPr>
          <w:sz w:val="24"/>
          <w:szCs w:val="24"/>
        </w:rPr>
        <w:t xml:space="preserve">The BPL’s e-card program allows Massachusetts residents to </w:t>
      </w:r>
      <w:proofErr w:type="gramStart"/>
      <w:r w:rsidRPr="009624F7">
        <w:rPr>
          <w:sz w:val="24"/>
          <w:szCs w:val="24"/>
        </w:rPr>
        <w:t>remotely and instantly access a wealth of online resources</w:t>
      </w:r>
      <w:proofErr w:type="gramEnd"/>
      <w:r w:rsidRPr="009624F7">
        <w:rPr>
          <w:sz w:val="24"/>
          <w:szCs w:val="24"/>
        </w:rPr>
        <w:t xml:space="preserve">, including e-books, audiobooks, music, television, movies, graphic novels, and newspapers and magazines from around the world. The e-card program has grown steadily and extensively every year since its inception and is now in need </w:t>
      </w:r>
      <w:r>
        <w:rPr>
          <w:sz w:val="24"/>
          <w:szCs w:val="24"/>
        </w:rPr>
        <w:t>of</w:t>
      </w:r>
      <w:r w:rsidRPr="009624F7">
        <w:rPr>
          <w:sz w:val="24"/>
          <w:szCs w:val="24"/>
        </w:rPr>
        <w:t xml:space="preserve"> serious attention. Our extensive collection of subscription databases and e-resources provide sound, authoritative information from trusted sources. Through remote reference, the creation of research guides and online tutorials, our subject specialists can assist patrons in the use of these tools from nearly anywhere and at any time.</w:t>
      </w:r>
    </w:p>
    <w:p w14:paraId="00795192" w14:textId="77777777" w:rsidR="00550E37" w:rsidRPr="009624F7" w:rsidRDefault="00550E37" w:rsidP="00550E37">
      <w:pPr>
        <w:rPr>
          <w:sz w:val="24"/>
          <w:szCs w:val="24"/>
        </w:rPr>
      </w:pPr>
    </w:p>
    <w:p w14:paraId="493AF766" w14:textId="77777777" w:rsidR="00550E37" w:rsidRPr="009624F7" w:rsidRDefault="00550E37" w:rsidP="00550E37">
      <w:pPr>
        <w:rPr>
          <w:sz w:val="24"/>
          <w:szCs w:val="24"/>
        </w:rPr>
      </w:pPr>
      <w:r w:rsidRPr="009624F7">
        <w:rPr>
          <w:sz w:val="24"/>
          <w:szCs w:val="24"/>
        </w:rPr>
        <w:t xml:space="preserve">BPL will continue to focus on digitization services, metadata consultations, and content hosting for libraries and cultural institutions across Massachusetts to protect, preserve, and disseminate their unique and valuable works. The addition of an online historic newspaper repository to </w:t>
      </w:r>
      <w:r w:rsidRPr="009624F7">
        <w:rPr>
          <w:sz w:val="24"/>
          <w:szCs w:val="24"/>
        </w:rPr>
        <w:lastRenderedPageBreak/>
        <w:t>integrate with collections hosted on DigitalCommonwealth.org remains a priority. We will maintain key partnerships to strengthen this program and reach out to new organizations to diversify the content represented in Digital Commonwealth. In addition, BPL will be reorganizing around a new priority of Digital Engagement, helping residents use the digitized collections that we have invested in. Already a grant-funded Community History and Digitization Specialist has worked in several Boston neighborhoods utilizing digitized collections and oral histories to bring local history alive. We hope to expand this service across the state over the coming years.</w:t>
      </w:r>
    </w:p>
    <w:p w14:paraId="7631E815" w14:textId="77777777" w:rsidR="00550E37" w:rsidRPr="009624F7" w:rsidRDefault="00550E37" w:rsidP="00550E37">
      <w:pPr>
        <w:rPr>
          <w:sz w:val="24"/>
          <w:szCs w:val="24"/>
        </w:rPr>
      </w:pPr>
    </w:p>
    <w:p w14:paraId="73A165BC" w14:textId="77777777" w:rsidR="00550E37" w:rsidRPr="009624F7" w:rsidRDefault="00550E37" w:rsidP="00550E37">
      <w:pPr>
        <w:rPr>
          <w:sz w:val="24"/>
          <w:szCs w:val="24"/>
        </w:rPr>
      </w:pPr>
      <w:r w:rsidRPr="009624F7">
        <w:rPr>
          <w:sz w:val="24"/>
          <w:szCs w:val="24"/>
        </w:rPr>
        <w:t>For FY23, the BPL will continue to focus its institutional priorities on finding ways to help Americans become more resilient and able to face the challenges of today, through programs, resources, and services that promote youth engagement, economic recovery, workforce development, diversity, racial equity, and inclusion, and civic engagement &amp; discourse. Having had success reaching broad-ranging audiences through virtual programming during the COVID pandemic, BPL will continue to offer virtual and hybrid programming that will serve patrons far beyond Boston.</w:t>
      </w:r>
    </w:p>
    <w:p w14:paraId="11C8E419" w14:textId="77777777" w:rsidR="00550E37" w:rsidRPr="009624F7" w:rsidRDefault="00550E37" w:rsidP="00550E37">
      <w:pPr>
        <w:rPr>
          <w:sz w:val="24"/>
          <w:szCs w:val="24"/>
        </w:rPr>
      </w:pPr>
    </w:p>
    <w:p w14:paraId="62E33DDD" w14:textId="77777777" w:rsidR="00550E37" w:rsidRPr="000C6787" w:rsidRDefault="00550E37" w:rsidP="00550E37">
      <w:pPr>
        <w:rPr>
          <w:b/>
          <w:bCs/>
          <w:sz w:val="24"/>
          <w:szCs w:val="24"/>
        </w:rPr>
      </w:pPr>
      <w:r w:rsidRPr="000C6787">
        <w:rPr>
          <w:b/>
          <w:bCs/>
          <w:sz w:val="24"/>
          <w:szCs w:val="24"/>
        </w:rPr>
        <w:t>Key Boston Public Library Staff</w:t>
      </w:r>
    </w:p>
    <w:p w14:paraId="42C93C9F" w14:textId="77777777" w:rsidR="00550E37" w:rsidRPr="009624F7" w:rsidRDefault="00550E37" w:rsidP="00550E37">
      <w:pPr>
        <w:pStyle w:val="ListParagraph"/>
        <w:widowControl/>
        <w:numPr>
          <w:ilvl w:val="0"/>
          <w:numId w:val="7"/>
        </w:numPr>
        <w:autoSpaceDE/>
        <w:autoSpaceDN/>
        <w:adjustRightInd/>
        <w:contextualSpacing/>
        <w:rPr>
          <w:sz w:val="24"/>
          <w:szCs w:val="24"/>
        </w:rPr>
      </w:pPr>
      <w:r w:rsidRPr="009624F7">
        <w:rPr>
          <w:sz w:val="24"/>
          <w:szCs w:val="24"/>
        </w:rPr>
        <w:t>David Leonard, President</w:t>
      </w:r>
    </w:p>
    <w:p w14:paraId="3D278AD6" w14:textId="77777777" w:rsidR="00550E37" w:rsidRDefault="00550E37" w:rsidP="00550E37">
      <w:pPr>
        <w:pStyle w:val="ListParagraph"/>
        <w:widowControl/>
        <w:numPr>
          <w:ilvl w:val="0"/>
          <w:numId w:val="7"/>
        </w:numPr>
        <w:autoSpaceDE/>
        <w:autoSpaceDN/>
        <w:adjustRightInd/>
        <w:contextualSpacing/>
        <w:rPr>
          <w:sz w:val="24"/>
          <w:szCs w:val="24"/>
        </w:rPr>
      </w:pPr>
      <w:r w:rsidRPr="009624F7">
        <w:rPr>
          <w:sz w:val="24"/>
          <w:szCs w:val="24"/>
        </w:rPr>
        <w:t xml:space="preserve">Michael Colford, Director of Library Services </w:t>
      </w:r>
    </w:p>
    <w:p w14:paraId="3105FCE0" w14:textId="77777777" w:rsidR="00550E37" w:rsidRPr="009624F7" w:rsidRDefault="00550E37" w:rsidP="00550E37">
      <w:pPr>
        <w:pStyle w:val="ListParagraph"/>
        <w:widowControl/>
        <w:numPr>
          <w:ilvl w:val="0"/>
          <w:numId w:val="7"/>
        </w:numPr>
        <w:autoSpaceDE/>
        <w:autoSpaceDN/>
        <w:adjustRightInd/>
        <w:contextualSpacing/>
        <w:rPr>
          <w:sz w:val="24"/>
          <w:szCs w:val="24"/>
        </w:rPr>
      </w:pPr>
      <w:r w:rsidRPr="009624F7">
        <w:rPr>
          <w:sz w:val="24"/>
          <w:szCs w:val="24"/>
        </w:rPr>
        <w:t xml:space="preserve">Ellen </w:t>
      </w:r>
      <w:proofErr w:type="spellStart"/>
      <w:r w:rsidRPr="009624F7">
        <w:rPr>
          <w:sz w:val="24"/>
          <w:szCs w:val="24"/>
        </w:rPr>
        <w:t>Donaghey</w:t>
      </w:r>
      <w:proofErr w:type="spellEnd"/>
      <w:r w:rsidRPr="009624F7">
        <w:rPr>
          <w:sz w:val="24"/>
          <w:szCs w:val="24"/>
        </w:rPr>
        <w:t>, Chief Financial Officer</w:t>
      </w:r>
    </w:p>
    <w:p w14:paraId="4DC2DBA4" w14:textId="77777777" w:rsidR="00550E37" w:rsidRDefault="00550E37" w:rsidP="00550E37">
      <w:pPr>
        <w:pStyle w:val="ListParagraph"/>
        <w:widowControl/>
        <w:numPr>
          <w:ilvl w:val="0"/>
          <w:numId w:val="7"/>
        </w:numPr>
        <w:autoSpaceDE/>
        <w:autoSpaceDN/>
        <w:adjustRightInd/>
        <w:contextualSpacing/>
        <w:rPr>
          <w:sz w:val="24"/>
          <w:szCs w:val="24"/>
        </w:rPr>
      </w:pPr>
      <w:r w:rsidRPr="009624F7">
        <w:rPr>
          <w:sz w:val="24"/>
          <w:szCs w:val="24"/>
        </w:rPr>
        <w:t xml:space="preserve">Angela Veizaga, Director of Strategic Partnerships </w:t>
      </w:r>
    </w:p>
    <w:p w14:paraId="4770FA3E" w14:textId="77777777" w:rsidR="00550E37" w:rsidRDefault="00550E37" w:rsidP="00550E37">
      <w:pPr>
        <w:pStyle w:val="ListParagraph"/>
        <w:widowControl/>
        <w:numPr>
          <w:ilvl w:val="0"/>
          <w:numId w:val="7"/>
        </w:numPr>
        <w:autoSpaceDE/>
        <w:autoSpaceDN/>
        <w:adjustRightInd/>
        <w:contextualSpacing/>
        <w:rPr>
          <w:sz w:val="24"/>
          <w:szCs w:val="24"/>
        </w:rPr>
      </w:pPr>
      <w:r w:rsidRPr="009624F7">
        <w:rPr>
          <w:sz w:val="24"/>
          <w:szCs w:val="24"/>
        </w:rPr>
        <w:t xml:space="preserve">Anna Fahey-Flynn, Manager of the Central Library </w:t>
      </w:r>
    </w:p>
    <w:p w14:paraId="543D0A4B" w14:textId="77777777" w:rsidR="00550E37" w:rsidRPr="009624F7" w:rsidRDefault="00550E37" w:rsidP="00550E37">
      <w:pPr>
        <w:pStyle w:val="ListParagraph"/>
        <w:widowControl/>
        <w:numPr>
          <w:ilvl w:val="0"/>
          <w:numId w:val="7"/>
        </w:numPr>
        <w:autoSpaceDE/>
        <w:autoSpaceDN/>
        <w:adjustRightInd/>
        <w:contextualSpacing/>
        <w:rPr>
          <w:sz w:val="24"/>
          <w:szCs w:val="24"/>
        </w:rPr>
      </w:pPr>
      <w:r w:rsidRPr="009624F7">
        <w:rPr>
          <w:sz w:val="24"/>
          <w:szCs w:val="24"/>
        </w:rPr>
        <w:t>Melissa Andrews, Manager of Collections</w:t>
      </w:r>
    </w:p>
    <w:p w14:paraId="44C0BD0E" w14:textId="77777777" w:rsidR="00550E37" w:rsidRDefault="00550E37" w:rsidP="00550E37">
      <w:pPr>
        <w:pStyle w:val="ListParagraph"/>
        <w:widowControl/>
        <w:numPr>
          <w:ilvl w:val="0"/>
          <w:numId w:val="7"/>
        </w:numPr>
        <w:autoSpaceDE/>
        <w:autoSpaceDN/>
        <w:adjustRightInd/>
        <w:contextualSpacing/>
        <w:rPr>
          <w:sz w:val="24"/>
          <w:szCs w:val="24"/>
        </w:rPr>
      </w:pPr>
      <w:r w:rsidRPr="009624F7">
        <w:rPr>
          <w:sz w:val="24"/>
          <w:szCs w:val="24"/>
        </w:rPr>
        <w:t xml:space="preserve">Gianna Gifford, Chief of Adult Library Services </w:t>
      </w:r>
    </w:p>
    <w:p w14:paraId="3121ABD0" w14:textId="77777777" w:rsidR="00550E37" w:rsidRPr="009624F7" w:rsidRDefault="00550E37" w:rsidP="00550E37">
      <w:pPr>
        <w:pStyle w:val="ListParagraph"/>
        <w:widowControl/>
        <w:numPr>
          <w:ilvl w:val="0"/>
          <w:numId w:val="7"/>
        </w:numPr>
        <w:autoSpaceDE/>
        <w:autoSpaceDN/>
        <w:adjustRightInd/>
        <w:contextualSpacing/>
        <w:rPr>
          <w:sz w:val="24"/>
          <w:szCs w:val="24"/>
        </w:rPr>
      </w:pPr>
      <w:r w:rsidRPr="009624F7">
        <w:rPr>
          <w:sz w:val="24"/>
          <w:szCs w:val="24"/>
        </w:rPr>
        <w:t>Scot Colford, Manager of Online Web Services</w:t>
      </w:r>
    </w:p>
    <w:p w14:paraId="73C90959" w14:textId="77777777" w:rsidR="00550E37" w:rsidRDefault="00550E37" w:rsidP="00550E37">
      <w:pPr>
        <w:pStyle w:val="ListParagraph"/>
        <w:widowControl/>
        <w:numPr>
          <w:ilvl w:val="0"/>
          <w:numId w:val="7"/>
        </w:numPr>
        <w:autoSpaceDE/>
        <w:autoSpaceDN/>
        <w:adjustRightInd/>
        <w:contextualSpacing/>
        <w:rPr>
          <w:sz w:val="24"/>
          <w:szCs w:val="24"/>
        </w:rPr>
      </w:pPr>
      <w:r w:rsidRPr="009624F7">
        <w:rPr>
          <w:sz w:val="24"/>
          <w:szCs w:val="24"/>
        </w:rPr>
        <w:t xml:space="preserve">Lisa Pollack, Director of Communications and Marketing </w:t>
      </w:r>
    </w:p>
    <w:p w14:paraId="0278A3C8" w14:textId="77777777" w:rsidR="00550E37" w:rsidRDefault="00550E37" w:rsidP="00550E37">
      <w:pPr>
        <w:pStyle w:val="ListParagraph"/>
        <w:widowControl/>
        <w:numPr>
          <w:ilvl w:val="0"/>
          <w:numId w:val="7"/>
        </w:numPr>
        <w:autoSpaceDE/>
        <w:autoSpaceDN/>
        <w:adjustRightInd/>
        <w:contextualSpacing/>
        <w:rPr>
          <w:sz w:val="24"/>
          <w:szCs w:val="24"/>
        </w:rPr>
      </w:pPr>
      <w:proofErr w:type="spellStart"/>
      <w:r w:rsidRPr="009624F7">
        <w:rPr>
          <w:sz w:val="24"/>
          <w:szCs w:val="24"/>
        </w:rPr>
        <w:t>Eben</w:t>
      </w:r>
      <w:proofErr w:type="spellEnd"/>
      <w:r w:rsidRPr="009624F7">
        <w:rPr>
          <w:sz w:val="24"/>
          <w:szCs w:val="24"/>
        </w:rPr>
        <w:t xml:space="preserve"> English, Digital Repository Services Manager </w:t>
      </w:r>
    </w:p>
    <w:p w14:paraId="692FDA4A" w14:textId="77777777" w:rsidR="00550E37" w:rsidRPr="009624F7" w:rsidRDefault="00550E37" w:rsidP="00550E37">
      <w:pPr>
        <w:pStyle w:val="ListParagraph"/>
        <w:widowControl/>
        <w:numPr>
          <w:ilvl w:val="0"/>
          <w:numId w:val="7"/>
        </w:numPr>
        <w:autoSpaceDE/>
        <w:autoSpaceDN/>
        <w:adjustRightInd/>
        <w:contextualSpacing/>
        <w:rPr>
          <w:sz w:val="24"/>
          <w:szCs w:val="24"/>
        </w:rPr>
      </w:pPr>
      <w:r w:rsidRPr="009624F7">
        <w:rPr>
          <w:sz w:val="24"/>
          <w:szCs w:val="24"/>
        </w:rPr>
        <w:t>Benjamin Barber, Digital Repository Developer</w:t>
      </w:r>
    </w:p>
    <w:p w14:paraId="6BD63049" w14:textId="77777777" w:rsidR="00550E37" w:rsidRDefault="00550E37" w:rsidP="00550E37">
      <w:pPr>
        <w:pStyle w:val="ListParagraph"/>
        <w:widowControl/>
        <w:numPr>
          <w:ilvl w:val="0"/>
          <w:numId w:val="7"/>
        </w:numPr>
        <w:autoSpaceDE/>
        <w:autoSpaceDN/>
        <w:adjustRightInd/>
        <w:contextualSpacing/>
        <w:rPr>
          <w:sz w:val="24"/>
          <w:szCs w:val="24"/>
        </w:rPr>
      </w:pPr>
      <w:r w:rsidRPr="009624F7">
        <w:rPr>
          <w:sz w:val="24"/>
          <w:szCs w:val="24"/>
        </w:rPr>
        <w:t xml:space="preserve">Daniel Miao, Digital Repository DevOps Engineer </w:t>
      </w:r>
    </w:p>
    <w:p w14:paraId="1307447A" w14:textId="77777777" w:rsidR="00550E37" w:rsidRPr="009624F7" w:rsidRDefault="00550E37" w:rsidP="00550E37">
      <w:pPr>
        <w:pStyle w:val="ListParagraph"/>
        <w:widowControl/>
        <w:numPr>
          <w:ilvl w:val="0"/>
          <w:numId w:val="7"/>
        </w:numPr>
        <w:autoSpaceDE/>
        <w:autoSpaceDN/>
        <w:adjustRightInd/>
        <w:contextualSpacing/>
        <w:rPr>
          <w:sz w:val="24"/>
          <w:szCs w:val="24"/>
        </w:rPr>
      </w:pPr>
      <w:r w:rsidRPr="009624F7">
        <w:rPr>
          <w:sz w:val="24"/>
          <w:szCs w:val="24"/>
        </w:rPr>
        <w:t>Nicole Shea, Statewide Metadata Coordinator</w:t>
      </w:r>
    </w:p>
    <w:p w14:paraId="18DABBCA" w14:textId="77777777" w:rsidR="00550E37" w:rsidRPr="0015631E" w:rsidRDefault="00550E37" w:rsidP="00550E37">
      <w:pPr>
        <w:pStyle w:val="ListParagraph"/>
        <w:widowControl/>
        <w:numPr>
          <w:ilvl w:val="0"/>
          <w:numId w:val="7"/>
        </w:numPr>
        <w:autoSpaceDE/>
        <w:autoSpaceDN/>
        <w:adjustRightInd/>
        <w:contextualSpacing/>
        <w:rPr>
          <w:sz w:val="24"/>
          <w:szCs w:val="24"/>
        </w:rPr>
      </w:pPr>
      <w:r w:rsidRPr="009624F7">
        <w:rPr>
          <w:sz w:val="24"/>
          <w:szCs w:val="24"/>
        </w:rPr>
        <w:t xml:space="preserve">Jake </w:t>
      </w:r>
      <w:proofErr w:type="spellStart"/>
      <w:r w:rsidRPr="009624F7">
        <w:rPr>
          <w:sz w:val="24"/>
          <w:szCs w:val="24"/>
        </w:rPr>
        <w:t>Sadow</w:t>
      </w:r>
      <w:proofErr w:type="spellEnd"/>
      <w:r w:rsidRPr="009624F7">
        <w:rPr>
          <w:sz w:val="24"/>
          <w:szCs w:val="24"/>
        </w:rPr>
        <w:t>, Statewide Digitization Project Archivist</w:t>
      </w:r>
    </w:p>
    <w:p w14:paraId="1A62E217" w14:textId="77777777" w:rsidR="00550E37" w:rsidRDefault="00550E37" w:rsidP="00550E37">
      <w:pPr>
        <w:rPr>
          <w:b/>
          <w:bCs/>
          <w:sz w:val="24"/>
          <w:szCs w:val="24"/>
        </w:rPr>
      </w:pPr>
    </w:p>
    <w:p w14:paraId="5E885E8D" w14:textId="77777777" w:rsidR="00550E37" w:rsidRPr="009624F7" w:rsidRDefault="00550E37" w:rsidP="00550E37">
      <w:pPr>
        <w:rPr>
          <w:b/>
          <w:bCs/>
          <w:sz w:val="24"/>
          <w:szCs w:val="24"/>
        </w:rPr>
      </w:pPr>
      <w:r w:rsidRPr="009624F7">
        <w:rPr>
          <w:b/>
          <w:bCs/>
          <w:sz w:val="24"/>
          <w:szCs w:val="24"/>
        </w:rPr>
        <w:t>Digital Commonwealth</w:t>
      </w:r>
    </w:p>
    <w:p w14:paraId="30A02B07" w14:textId="77777777" w:rsidR="00550E37" w:rsidRPr="009624F7" w:rsidRDefault="00550E37" w:rsidP="00550E37">
      <w:pPr>
        <w:rPr>
          <w:sz w:val="24"/>
          <w:szCs w:val="24"/>
        </w:rPr>
      </w:pPr>
      <w:r w:rsidRPr="009624F7">
        <w:rPr>
          <w:sz w:val="24"/>
          <w:szCs w:val="24"/>
        </w:rPr>
        <w:t>Maintain and improve the statewide digital repository and collections website that provides 24/7 access for residents of the Commonwealth to the diverse, digitized collections of the state’s cultural institutions (www.digitalcommonwealth.org). Continue to promote and provide digitization to statewide cultural heritage partners.</w:t>
      </w:r>
    </w:p>
    <w:p w14:paraId="0B9F834A" w14:textId="77777777" w:rsidR="00550E37" w:rsidRPr="009624F7" w:rsidRDefault="00550E37" w:rsidP="00550E37">
      <w:pPr>
        <w:rPr>
          <w:sz w:val="24"/>
          <w:szCs w:val="24"/>
        </w:rPr>
      </w:pPr>
    </w:p>
    <w:p w14:paraId="017C55E6" w14:textId="77777777" w:rsidR="00550E37" w:rsidRPr="009624F7" w:rsidRDefault="00550E37" w:rsidP="00550E37">
      <w:pPr>
        <w:rPr>
          <w:b/>
          <w:bCs/>
          <w:sz w:val="24"/>
          <w:szCs w:val="24"/>
        </w:rPr>
      </w:pPr>
      <w:r w:rsidRPr="009624F7">
        <w:rPr>
          <w:b/>
          <w:bCs/>
          <w:sz w:val="24"/>
          <w:szCs w:val="24"/>
        </w:rPr>
        <w:t>Statewide Reference &amp; Research</w:t>
      </w:r>
    </w:p>
    <w:p w14:paraId="19F80BE2" w14:textId="77777777" w:rsidR="00550E37" w:rsidRPr="009624F7" w:rsidRDefault="00550E37" w:rsidP="00550E37">
      <w:pPr>
        <w:ind w:right="257"/>
        <w:rPr>
          <w:sz w:val="24"/>
          <w:szCs w:val="24"/>
        </w:rPr>
      </w:pPr>
      <w:r w:rsidRPr="009624F7">
        <w:rPr>
          <w:sz w:val="24"/>
          <w:szCs w:val="24"/>
        </w:rPr>
        <w:t>Provide</w:t>
      </w:r>
      <w:r w:rsidRPr="009624F7">
        <w:rPr>
          <w:spacing w:val="-4"/>
          <w:sz w:val="24"/>
          <w:szCs w:val="24"/>
        </w:rPr>
        <w:t xml:space="preserve"> </w:t>
      </w:r>
      <w:r w:rsidRPr="009624F7">
        <w:rPr>
          <w:sz w:val="24"/>
          <w:szCs w:val="24"/>
        </w:rPr>
        <w:t>residents</w:t>
      </w:r>
      <w:r w:rsidRPr="009624F7">
        <w:rPr>
          <w:spacing w:val="-2"/>
          <w:sz w:val="24"/>
          <w:szCs w:val="24"/>
        </w:rPr>
        <w:t xml:space="preserve"> </w:t>
      </w:r>
      <w:r w:rsidRPr="009624F7">
        <w:rPr>
          <w:sz w:val="24"/>
          <w:szCs w:val="24"/>
        </w:rPr>
        <w:t>of</w:t>
      </w:r>
      <w:r w:rsidRPr="009624F7">
        <w:rPr>
          <w:spacing w:val="-6"/>
          <w:sz w:val="24"/>
          <w:szCs w:val="24"/>
        </w:rPr>
        <w:t xml:space="preserve"> </w:t>
      </w:r>
      <w:r w:rsidRPr="009624F7">
        <w:rPr>
          <w:sz w:val="24"/>
          <w:szCs w:val="24"/>
        </w:rPr>
        <w:t>the</w:t>
      </w:r>
      <w:r w:rsidRPr="009624F7">
        <w:rPr>
          <w:spacing w:val="-3"/>
          <w:sz w:val="24"/>
          <w:szCs w:val="24"/>
        </w:rPr>
        <w:t xml:space="preserve"> </w:t>
      </w:r>
      <w:r w:rsidRPr="009624F7">
        <w:rPr>
          <w:sz w:val="24"/>
          <w:szCs w:val="24"/>
        </w:rPr>
        <w:t>Commonwealth</w:t>
      </w:r>
      <w:r w:rsidRPr="009624F7">
        <w:rPr>
          <w:spacing w:val="-5"/>
          <w:sz w:val="24"/>
          <w:szCs w:val="24"/>
        </w:rPr>
        <w:t xml:space="preserve"> </w:t>
      </w:r>
      <w:r w:rsidRPr="009624F7">
        <w:rPr>
          <w:sz w:val="24"/>
          <w:szCs w:val="24"/>
        </w:rPr>
        <w:t>with</w:t>
      </w:r>
      <w:r w:rsidRPr="009624F7">
        <w:rPr>
          <w:spacing w:val="-6"/>
          <w:sz w:val="24"/>
          <w:szCs w:val="24"/>
        </w:rPr>
        <w:t xml:space="preserve"> </w:t>
      </w:r>
      <w:r w:rsidRPr="009624F7">
        <w:rPr>
          <w:sz w:val="24"/>
          <w:szCs w:val="24"/>
        </w:rPr>
        <w:t>reference</w:t>
      </w:r>
      <w:r w:rsidRPr="009624F7">
        <w:rPr>
          <w:spacing w:val="-3"/>
          <w:sz w:val="24"/>
          <w:szCs w:val="24"/>
        </w:rPr>
        <w:t xml:space="preserve"> </w:t>
      </w:r>
      <w:r w:rsidRPr="009624F7">
        <w:rPr>
          <w:sz w:val="24"/>
          <w:szCs w:val="24"/>
        </w:rPr>
        <w:t>and</w:t>
      </w:r>
      <w:r w:rsidRPr="009624F7">
        <w:rPr>
          <w:spacing w:val="-1"/>
          <w:sz w:val="24"/>
          <w:szCs w:val="24"/>
        </w:rPr>
        <w:t xml:space="preserve"> </w:t>
      </w:r>
      <w:r w:rsidRPr="009624F7">
        <w:rPr>
          <w:sz w:val="24"/>
          <w:szCs w:val="24"/>
        </w:rPr>
        <w:t>research resources</w:t>
      </w:r>
      <w:r w:rsidRPr="009624F7">
        <w:rPr>
          <w:spacing w:val="-3"/>
          <w:sz w:val="24"/>
          <w:szCs w:val="24"/>
        </w:rPr>
        <w:t xml:space="preserve"> </w:t>
      </w:r>
      <w:r w:rsidRPr="009624F7">
        <w:rPr>
          <w:sz w:val="24"/>
          <w:szCs w:val="24"/>
        </w:rPr>
        <w:t>both</w:t>
      </w:r>
      <w:r w:rsidRPr="009624F7">
        <w:rPr>
          <w:spacing w:val="-5"/>
          <w:sz w:val="24"/>
          <w:szCs w:val="24"/>
        </w:rPr>
        <w:t xml:space="preserve"> </w:t>
      </w:r>
      <w:r w:rsidRPr="009624F7">
        <w:rPr>
          <w:sz w:val="24"/>
          <w:szCs w:val="24"/>
        </w:rPr>
        <w:t>in</w:t>
      </w:r>
      <w:r w:rsidRPr="009624F7">
        <w:rPr>
          <w:spacing w:val="-51"/>
          <w:sz w:val="24"/>
          <w:szCs w:val="24"/>
        </w:rPr>
        <w:t xml:space="preserve"> </w:t>
      </w:r>
      <w:r w:rsidRPr="009624F7">
        <w:rPr>
          <w:sz w:val="24"/>
          <w:szCs w:val="24"/>
        </w:rPr>
        <w:t>person</w:t>
      </w:r>
      <w:r w:rsidRPr="009624F7">
        <w:rPr>
          <w:spacing w:val="-4"/>
          <w:sz w:val="24"/>
          <w:szCs w:val="24"/>
        </w:rPr>
        <w:t xml:space="preserve"> </w:t>
      </w:r>
      <w:r w:rsidRPr="009624F7">
        <w:rPr>
          <w:sz w:val="24"/>
          <w:szCs w:val="24"/>
        </w:rPr>
        <w:t>and</w:t>
      </w:r>
      <w:r w:rsidRPr="009624F7">
        <w:rPr>
          <w:spacing w:val="-3"/>
          <w:sz w:val="24"/>
          <w:szCs w:val="24"/>
        </w:rPr>
        <w:t xml:space="preserve"> </w:t>
      </w:r>
      <w:r w:rsidRPr="009624F7">
        <w:rPr>
          <w:sz w:val="24"/>
          <w:szCs w:val="24"/>
        </w:rPr>
        <w:t>through</w:t>
      </w:r>
      <w:r w:rsidRPr="009624F7">
        <w:rPr>
          <w:spacing w:val="-3"/>
          <w:sz w:val="24"/>
          <w:szCs w:val="24"/>
        </w:rPr>
        <w:t xml:space="preserve"> </w:t>
      </w:r>
      <w:r w:rsidRPr="009624F7">
        <w:rPr>
          <w:sz w:val="24"/>
          <w:szCs w:val="24"/>
        </w:rPr>
        <w:t>a</w:t>
      </w:r>
      <w:r w:rsidRPr="009624F7">
        <w:rPr>
          <w:spacing w:val="-2"/>
          <w:sz w:val="24"/>
          <w:szCs w:val="24"/>
        </w:rPr>
        <w:t xml:space="preserve"> </w:t>
      </w:r>
      <w:r w:rsidRPr="009624F7">
        <w:rPr>
          <w:sz w:val="24"/>
          <w:szCs w:val="24"/>
        </w:rPr>
        <w:t>variety of</w:t>
      </w:r>
      <w:r w:rsidRPr="009624F7">
        <w:rPr>
          <w:spacing w:val="2"/>
          <w:sz w:val="24"/>
          <w:szCs w:val="24"/>
        </w:rPr>
        <w:t xml:space="preserve"> </w:t>
      </w:r>
      <w:r w:rsidRPr="009624F7">
        <w:rPr>
          <w:sz w:val="24"/>
          <w:szCs w:val="24"/>
        </w:rPr>
        <w:t>remote</w:t>
      </w:r>
      <w:r w:rsidRPr="009624F7">
        <w:rPr>
          <w:spacing w:val="-1"/>
          <w:sz w:val="24"/>
          <w:szCs w:val="24"/>
        </w:rPr>
        <w:t xml:space="preserve"> </w:t>
      </w:r>
      <w:r w:rsidRPr="009624F7">
        <w:rPr>
          <w:sz w:val="24"/>
          <w:szCs w:val="24"/>
        </w:rPr>
        <w:t>options.</w:t>
      </w:r>
    </w:p>
    <w:p w14:paraId="5BECA0D6" w14:textId="77777777" w:rsidR="00550E37" w:rsidRDefault="00550E37" w:rsidP="00550E37">
      <w:pPr>
        <w:rPr>
          <w:sz w:val="24"/>
          <w:szCs w:val="24"/>
        </w:rPr>
      </w:pPr>
    </w:p>
    <w:p w14:paraId="1FE31EE1" w14:textId="77777777" w:rsidR="00550E37" w:rsidRPr="000C6787" w:rsidRDefault="00550E37" w:rsidP="00550E37">
      <w:pPr>
        <w:rPr>
          <w:b/>
          <w:bCs/>
          <w:sz w:val="24"/>
          <w:szCs w:val="24"/>
        </w:rPr>
      </w:pPr>
      <w:r w:rsidRPr="000C6787">
        <w:rPr>
          <w:b/>
          <w:bCs/>
          <w:sz w:val="24"/>
          <w:szCs w:val="24"/>
        </w:rPr>
        <w:t>Education and Civic Engagement</w:t>
      </w:r>
    </w:p>
    <w:p w14:paraId="67245389" w14:textId="77777777" w:rsidR="00550E37" w:rsidRPr="009624F7" w:rsidRDefault="00550E37" w:rsidP="00550E37">
      <w:pPr>
        <w:rPr>
          <w:sz w:val="24"/>
          <w:szCs w:val="24"/>
        </w:rPr>
      </w:pPr>
      <w:r w:rsidRPr="009624F7">
        <w:rPr>
          <w:sz w:val="24"/>
          <w:szCs w:val="24"/>
        </w:rPr>
        <w:t>Offering</w:t>
      </w:r>
      <w:r w:rsidRPr="009624F7">
        <w:rPr>
          <w:spacing w:val="-3"/>
          <w:sz w:val="24"/>
          <w:szCs w:val="24"/>
        </w:rPr>
        <w:t xml:space="preserve"> </w:t>
      </w:r>
      <w:r w:rsidRPr="009624F7">
        <w:rPr>
          <w:sz w:val="24"/>
          <w:szCs w:val="24"/>
        </w:rPr>
        <w:t>programs</w:t>
      </w:r>
      <w:r w:rsidRPr="009624F7">
        <w:rPr>
          <w:spacing w:val="-3"/>
          <w:sz w:val="24"/>
          <w:szCs w:val="24"/>
        </w:rPr>
        <w:t xml:space="preserve"> </w:t>
      </w:r>
      <w:r w:rsidRPr="009624F7">
        <w:rPr>
          <w:sz w:val="24"/>
          <w:szCs w:val="24"/>
        </w:rPr>
        <w:t>and</w:t>
      </w:r>
      <w:r w:rsidRPr="009624F7">
        <w:rPr>
          <w:spacing w:val="-6"/>
          <w:sz w:val="24"/>
          <w:szCs w:val="24"/>
        </w:rPr>
        <w:t xml:space="preserve"> </w:t>
      </w:r>
      <w:r w:rsidRPr="009624F7">
        <w:rPr>
          <w:sz w:val="24"/>
          <w:szCs w:val="24"/>
        </w:rPr>
        <w:t>services</w:t>
      </w:r>
      <w:r w:rsidRPr="009624F7">
        <w:rPr>
          <w:spacing w:val="-3"/>
          <w:sz w:val="24"/>
          <w:szCs w:val="24"/>
        </w:rPr>
        <w:t xml:space="preserve"> </w:t>
      </w:r>
      <w:r w:rsidRPr="009624F7">
        <w:rPr>
          <w:sz w:val="24"/>
          <w:szCs w:val="24"/>
        </w:rPr>
        <w:t>for</w:t>
      </w:r>
      <w:r w:rsidRPr="009624F7">
        <w:rPr>
          <w:spacing w:val="-6"/>
          <w:sz w:val="24"/>
          <w:szCs w:val="24"/>
        </w:rPr>
        <w:t xml:space="preserve"> </w:t>
      </w:r>
      <w:r w:rsidRPr="009624F7">
        <w:rPr>
          <w:sz w:val="24"/>
          <w:szCs w:val="24"/>
        </w:rPr>
        <w:t>workforce</w:t>
      </w:r>
      <w:r w:rsidRPr="009624F7">
        <w:rPr>
          <w:spacing w:val="-4"/>
          <w:sz w:val="24"/>
          <w:szCs w:val="24"/>
        </w:rPr>
        <w:t xml:space="preserve"> </w:t>
      </w:r>
      <w:r w:rsidRPr="009624F7">
        <w:rPr>
          <w:sz w:val="24"/>
          <w:szCs w:val="24"/>
        </w:rPr>
        <w:t>development</w:t>
      </w:r>
      <w:r w:rsidRPr="009624F7">
        <w:rPr>
          <w:spacing w:val="-4"/>
          <w:sz w:val="24"/>
          <w:szCs w:val="24"/>
        </w:rPr>
        <w:t xml:space="preserve"> </w:t>
      </w:r>
      <w:r w:rsidRPr="009624F7">
        <w:rPr>
          <w:sz w:val="24"/>
          <w:szCs w:val="24"/>
        </w:rPr>
        <w:t>and</w:t>
      </w:r>
      <w:r w:rsidRPr="009624F7">
        <w:rPr>
          <w:spacing w:val="-6"/>
          <w:sz w:val="24"/>
          <w:szCs w:val="24"/>
        </w:rPr>
        <w:t xml:space="preserve"> </w:t>
      </w:r>
      <w:r w:rsidRPr="009624F7">
        <w:rPr>
          <w:sz w:val="24"/>
          <w:szCs w:val="24"/>
        </w:rPr>
        <w:t>personal</w:t>
      </w:r>
      <w:r w:rsidRPr="009624F7">
        <w:rPr>
          <w:spacing w:val="-2"/>
          <w:sz w:val="24"/>
          <w:szCs w:val="24"/>
        </w:rPr>
        <w:t xml:space="preserve"> </w:t>
      </w:r>
      <w:r w:rsidRPr="009624F7">
        <w:rPr>
          <w:sz w:val="24"/>
          <w:szCs w:val="24"/>
        </w:rPr>
        <w:t>success</w:t>
      </w:r>
      <w:r w:rsidRPr="009624F7">
        <w:rPr>
          <w:spacing w:val="-2"/>
          <w:sz w:val="24"/>
          <w:szCs w:val="24"/>
        </w:rPr>
        <w:t xml:space="preserve"> </w:t>
      </w:r>
      <w:r w:rsidRPr="009624F7">
        <w:rPr>
          <w:sz w:val="24"/>
          <w:szCs w:val="24"/>
        </w:rPr>
        <w:t>through</w:t>
      </w:r>
      <w:r w:rsidRPr="009624F7">
        <w:rPr>
          <w:spacing w:val="-52"/>
          <w:sz w:val="24"/>
          <w:szCs w:val="24"/>
        </w:rPr>
        <w:t xml:space="preserve"> </w:t>
      </w:r>
      <w:r>
        <w:rPr>
          <w:spacing w:val="-52"/>
          <w:sz w:val="24"/>
          <w:szCs w:val="24"/>
        </w:rPr>
        <w:t xml:space="preserve">  </w:t>
      </w:r>
      <w:r w:rsidRPr="009624F7">
        <w:rPr>
          <w:sz w:val="24"/>
          <w:szCs w:val="24"/>
        </w:rPr>
        <w:t>online</w:t>
      </w:r>
      <w:r w:rsidRPr="009624F7">
        <w:rPr>
          <w:spacing w:val="-1"/>
          <w:sz w:val="24"/>
          <w:szCs w:val="24"/>
        </w:rPr>
        <w:t xml:space="preserve"> </w:t>
      </w:r>
      <w:r w:rsidRPr="009624F7">
        <w:rPr>
          <w:sz w:val="24"/>
          <w:szCs w:val="24"/>
        </w:rPr>
        <w:t>and</w:t>
      </w:r>
      <w:r w:rsidRPr="009624F7">
        <w:rPr>
          <w:spacing w:val="-4"/>
          <w:sz w:val="24"/>
          <w:szCs w:val="24"/>
        </w:rPr>
        <w:t xml:space="preserve"> </w:t>
      </w:r>
      <w:r w:rsidRPr="009624F7">
        <w:rPr>
          <w:sz w:val="24"/>
          <w:szCs w:val="24"/>
        </w:rPr>
        <w:t>in</w:t>
      </w:r>
      <w:r w:rsidRPr="009624F7">
        <w:rPr>
          <w:spacing w:val="-3"/>
          <w:sz w:val="24"/>
          <w:szCs w:val="24"/>
        </w:rPr>
        <w:t xml:space="preserve"> </w:t>
      </w:r>
      <w:r w:rsidRPr="009624F7">
        <w:rPr>
          <w:sz w:val="24"/>
          <w:szCs w:val="24"/>
        </w:rPr>
        <w:t>person</w:t>
      </w:r>
      <w:r w:rsidRPr="009624F7">
        <w:rPr>
          <w:spacing w:val="-3"/>
          <w:sz w:val="24"/>
          <w:szCs w:val="24"/>
        </w:rPr>
        <w:t xml:space="preserve"> </w:t>
      </w:r>
      <w:r w:rsidRPr="009624F7">
        <w:rPr>
          <w:sz w:val="24"/>
          <w:szCs w:val="24"/>
        </w:rPr>
        <w:t>courses.</w:t>
      </w:r>
    </w:p>
    <w:p w14:paraId="77A598A4" w14:textId="77777777" w:rsidR="00550E37" w:rsidRDefault="00550E37" w:rsidP="00550E37">
      <w:pPr>
        <w:rPr>
          <w:sz w:val="24"/>
          <w:szCs w:val="24"/>
        </w:rPr>
      </w:pPr>
    </w:p>
    <w:p w14:paraId="26DDBEAB" w14:textId="77777777" w:rsidR="00550E37" w:rsidRPr="000C6787" w:rsidRDefault="00550E37" w:rsidP="00550E37">
      <w:pPr>
        <w:rPr>
          <w:b/>
          <w:bCs/>
          <w:sz w:val="24"/>
          <w:szCs w:val="24"/>
        </w:rPr>
      </w:pPr>
      <w:r w:rsidRPr="000C6787">
        <w:rPr>
          <w:b/>
          <w:bCs/>
          <w:sz w:val="24"/>
          <w:szCs w:val="24"/>
        </w:rPr>
        <w:t>Statewide Collection Development &amp; Access</w:t>
      </w:r>
    </w:p>
    <w:p w14:paraId="23E87FF6" w14:textId="77777777" w:rsidR="00550E37" w:rsidRPr="009624F7" w:rsidRDefault="00550E37" w:rsidP="00550E37">
      <w:pPr>
        <w:ind w:right="801"/>
        <w:rPr>
          <w:sz w:val="24"/>
          <w:szCs w:val="24"/>
        </w:rPr>
      </w:pPr>
      <w:r w:rsidRPr="009624F7">
        <w:rPr>
          <w:sz w:val="24"/>
          <w:szCs w:val="24"/>
        </w:rPr>
        <w:t>To provide residents of the Commonwealth access to print, online, downloadable, and</w:t>
      </w:r>
      <w:r w:rsidRPr="009624F7">
        <w:rPr>
          <w:spacing w:val="-52"/>
          <w:sz w:val="24"/>
          <w:szCs w:val="24"/>
        </w:rPr>
        <w:t xml:space="preserve"> </w:t>
      </w:r>
      <w:r w:rsidRPr="009624F7">
        <w:rPr>
          <w:sz w:val="24"/>
          <w:szCs w:val="24"/>
        </w:rPr>
        <w:t>streaming</w:t>
      </w:r>
      <w:r w:rsidRPr="009624F7">
        <w:rPr>
          <w:spacing w:val="-1"/>
          <w:sz w:val="24"/>
          <w:szCs w:val="24"/>
        </w:rPr>
        <w:t xml:space="preserve"> </w:t>
      </w:r>
      <w:r w:rsidRPr="009624F7">
        <w:rPr>
          <w:sz w:val="24"/>
          <w:szCs w:val="24"/>
        </w:rPr>
        <w:t>collections that</w:t>
      </w:r>
      <w:r w:rsidRPr="009624F7">
        <w:rPr>
          <w:spacing w:val="-2"/>
          <w:sz w:val="24"/>
          <w:szCs w:val="24"/>
        </w:rPr>
        <w:t xml:space="preserve"> </w:t>
      </w:r>
      <w:r w:rsidRPr="009624F7">
        <w:rPr>
          <w:sz w:val="24"/>
          <w:szCs w:val="24"/>
        </w:rPr>
        <w:t>may not</w:t>
      </w:r>
      <w:r w:rsidRPr="009624F7">
        <w:rPr>
          <w:spacing w:val="-1"/>
          <w:sz w:val="24"/>
          <w:szCs w:val="24"/>
        </w:rPr>
        <w:t xml:space="preserve"> </w:t>
      </w:r>
      <w:r w:rsidRPr="009624F7">
        <w:rPr>
          <w:sz w:val="24"/>
          <w:szCs w:val="24"/>
        </w:rPr>
        <w:t>be</w:t>
      </w:r>
      <w:r w:rsidRPr="009624F7">
        <w:rPr>
          <w:spacing w:val="-2"/>
          <w:sz w:val="24"/>
          <w:szCs w:val="24"/>
        </w:rPr>
        <w:t xml:space="preserve"> </w:t>
      </w:r>
      <w:r w:rsidRPr="009624F7">
        <w:rPr>
          <w:sz w:val="24"/>
          <w:szCs w:val="24"/>
        </w:rPr>
        <w:t>available</w:t>
      </w:r>
      <w:r w:rsidRPr="009624F7">
        <w:rPr>
          <w:spacing w:val="-1"/>
          <w:sz w:val="24"/>
          <w:szCs w:val="24"/>
        </w:rPr>
        <w:t xml:space="preserve"> </w:t>
      </w:r>
      <w:r w:rsidRPr="009624F7">
        <w:rPr>
          <w:sz w:val="24"/>
          <w:szCs w:val="24"/>
        </w:rPr>
        <w:t>in</w:t>
      </w:r>
      <w:r w:rsidRPr="009624F7">
        <w:rPr>
          <w:spacing w:val="-8"/>
          <w:sz w:val="24"/>
          <w:szCs w:val="24"/>
        </w:rPr>
        <w:t xml:space="preserve"> </w:t>
      </w:r>
      <w:r w:rsidRPr="009624F7">
        <w:rPr>
          <w:sz w:val="24"/>
          <w:szCs w:val="24"/>
        </w:rPr>
        <w:t>their</w:t>
      </w:r>
      <w:r w:rsidRPr="009624F7">
        <w:rPr>
          <w:spacing w:val="-5"/>
          <w:sz w:val="24"/>
          <w:szCs w:val="24"/>
        </w:rPr>
        <w:t xml:space="preserve"> </w:t>
      </w:r>
      <w:r w:rsidRPr="009624F7">
        <w:rPr>
          <w:sz w:val="24"/>
          <w:szCs w:val="24"/>
        </w:rPr>
        <w:t>local</w:t>
      </w:r>
      <w:r w:rsidRPr="009624F7">
        <w:rPr>
          <w:spacing w:val="1"/>
          <w:sz w:val="24"/>
          <w:szCs w:val="24"/>
        </w:rPr>
        <w:t xml:space="preserve"> </w:t>
      </w:r>
      <w:r w:rsidRPr="009624F7">
        <w:rPr>
          <w:sz w:val="24"/>
          <w:szCs w:val="24"/>
        </w:rPr>
        <w:t>libraries.</w:t>
      </w:r>
    </w:p>
    <w:p w14:paraId="2981D20A" w14:textId="77777777" w:rsidR="00550E37" w:rsidRPr="00B26BD5" w:rsidRDefault="00550E37" w:rsidP="00550E37">
      <w:pPr>
        <w:jc w:val="both"/>
        <w:rPr>
          <w:b/>
          <w:sz w:val="24"/>
          <w:szCs w:val="24"/>
        </w:rPr>
      </w:pPr>
      <w:bookmarkStart w:id="4" w:name="QuickMark"/>
      <w:bookmarkEnd w:id="4"/>
    </w:p>
    <w:p w14:paraId="7463A305" w14:textId="77777777" w:rsidR="00550E37" w:rsidRDefault="00550E37" w:rsidP="00550E37">
      <w:pPr>
        <w:jc w:val="both"/>
        <w:rPr>
          <w:b/>
          <w:bCs/>
          <w:caps/>
          <w:sz w:val="24"/>
          <w:szCs w:val="24"/>
        </w:rPr>
      </w:pPr>
      <w:r w:rsidRPr="006F77AC">
        <w:rPr>
          <w:b/>
          <w:bCs/>
          <w:caps/>
          <w:sz w:val="24"/>
          <w:szCs w:val="24"/>
        </w:rPr>
        <w:t>Report from Massachusetts Library System (MLS)</w:t>
      </w:r>
    </w:p>
    <w:p w14:paraId="2D71EB68" w14:textId="77777777" w:rsidR="00550E37" w:rsidRDefault="00550E37" w:rsidP="00550E37">
      <w:pPr>
        <w:jc w:val="both"/>
        <w:rPr>
          <w:b/>
          <w:bCs/>
          <w:caps/>
          <w:sz w:val="24"/>
          <w:szCs w:val="24"/>
        </w:rPr>
      </w:pPr>
    </w:p>
    <w:p w14:paraId="0660C08A" w14:textId="77777777" w:rsidR="00550E37" w:rsidRDefault="00550E37" w:rsidP="00550E37">
      <w:pPr>
        <w:jc w:val="both"/>
        <w:rPr>
          <w:sz w:val="24"/>
          <w:szCs w:val="24"/>
        </w:rPr>
      </w:pPr>
      <w:r>
        <w:rPr>
          <w:sz w:val="24"/>
          <w:szCs w:val="24"/>
        </w:rPr>
        <w:t>Sarah Sogigian, Executive Director presented the following report:</w:t>
      </w:r>
    </w:p>
    <w:p w14:paraId="48C713BF" w14:textId="77777777" w:rsidR="00550E37" w:rsidRDefault="00550E37" w:rsidP="00550E37">
      <w:pPr>
        <w:jc w:val="both"/>
        <w:rPr>
          <w:sz w:val="24"/>
          <w:szCs w:val="24"/>
        </w:rPr>
      </w:pPr>
    </w:p>
    <w:p w14:paraId="184D6746" w14:textId="77777777" w:rsidR="00550E37" w:rsidRPr="007A7AFE" w:rsidRDefault="00550E37" w:rsidP="00550E37">
      <w:pPr>
        <w:rPr>
          <w:sz w:val="24"/>
          <w:szCs w:val="24"/>
        </w:rPr>
      </w:pPr>
      <w:r w:rsidRPr="007A7AFE">
        <w:rPr>
          <w:sz w:val="24"/>
          <w:szCs w:val="24"/>
        </w:rPr>
        <w:t>MLS Update November 2021</w:t>
      </w:r>
    </w:p>
    <w:p w14:paraId="6C7F9695" w14:textId="77777777" w:rsidR="00550E37" w:rsidRDefault="00550E37" w:rsidP="00550E37">
      <w:pPr>
        <w:rPr>
          <w:b/>
          <w:bCs/>
          <w:sz w:val="24"/>
          <w:szCs w:val="24"/>
        </w:rPr>
      </w:pPr>
    </w:p>
    <w:p w14:paraId="75C0CE22" w14:textId="77777777" w:rsidR="00550E37" w:rsidRPr="007A7AFE" w:rsidRDefault="00550E37" w:rsidP="00550E37">
      <w:pPr>
        <w:rPr>
          <w:b/>
          <w:bCs/>
          <w:sz w:val="24"/>
          <w:szCs w:val="24"/>
        </w:rPr>
      </w:pPr>
      <w:r w:rsidRPr="007A7AFE">
        <w:rPr>
          <w:b/>
          <w:bCs/>
          <w:sz w:val="24"/>
          <w:szCs w:val="24"/>
        </w:rPr>
        <w:t>Strategic Initiative 1</w:t>
      </w:r>
    </w:p>
    <w:p w14:paraId="00B0DFDF" w14:textId="77777777" w:rsidR="00550E37" w:rsidRDefault="00550E37" w:rsidP="00550E37">
      <w:pPr>
        <w:rPr>
          <w:sz w:val="24"/>
          <w:szCs w:val="24"/>
        </w:rPr>
      </w:pPr>
      <w:r w:rsidRPr="007A7AFE">
        <w:rPr>
          <w:sz w:val="24"/>
          <w:szCs w:val="24"/>
        </w:rPr>
        <w:t>MLS ensures its services are sustainable, prioritize member needs, and equitably serve all member types.</w:t>
      </w:r>
    </w:p>
    <w:p w14:paraId="1C8928AF" w14:textId="77777777" w:rsidR="00550E37" w:rsidRDefault="00550E37" w:rsidP="00550E37">
      <w:pPr>
        <w:rPr>
          <w:sz w:val="24"/>
          <w:szCs w:val="24"/>
        </w:rPr>
      </w:pPr>
    </w:p>
    <w:tbl>
      <w:tblPr>
        <w:tblW w:w="990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4"/>
        <w:gridCol w:w="2592"/>
        <w:gridCol w:w="2160"/>
        <w:gridCol w:w="3024"/>
      </w:tblGrid>
      <w:tr w:rsidR="00550E37" w:rsidRPr="0030155B" w14:paraId="149C24D2" w14:textId="77777777" w:rsidTr="009B17FB">
        <w:trPr>
          <w:trHeight w:val="432"/>
        </w:trPr>
        <w:tc>
          <w:tcPr>
            <w:tcW w:w="2124" w:type="dxa"/>
            <w:vAlign w:val="center"/>
          </w:tcPr>
          <w:p w14:paraId="54EA7DAB" w14:textId="77777777" w:rsidR="00550E37" w:rsidRPr="0030155B" w:rsidRDefault="00550E37" w:rsidP="009B17FB">
            <w:pPr>
              <w:pStyle w:val="TableParagraph"/>
              <w:ind w:left="100"/>
              <w:rPr>
                <w:rFonts w:ascii="Times New Roman" w:hAnsi="Times New Roman" w:cs="Times New Roman"/>
                <w:sz w:val="24"/>
                <w:szCs w:val="24"/>
              </w:rPr>
            </w:pPr>
            <w:r w:rsidRPr="0030155B">
              <w:rPr>
                <w:rFonts w:ascii="Times New Roman" w:hAnsi="Times New Roman" w:cs="Times New Roman"/>
                <w:sz w:val="24"/>
                <w:szCs w:val="24"/>
              </w:rPr>
              <w:t>Goal</w:t>
            </w:r>
          </w:p>
        </w:tc>
        <w:tc>
          <w:tcPr>
            <w:tcW w:w="2592" w:type="dxa"/>
            <w:vAlign w:val="center"/>
          </w:tcPr>
          <w:p w14:paraId="42E3E206" w14:textId="77777777" w:rsidR="00550E37" w:rsidRPr="0030155B" w:rsidRDefault="00550E37" w:rsidP="009B17FB">
            <w:pPr>
              <w:pStyle w:val="TableParagraph"/>
              <w:ind w:left="95"/>
              <w:rPr>
                <w:rFonts w:ascii="Times New Roman" w:hAnsi="Times New Roman" w:cs="Times New Roman"/>
                <w:sz w:val="24"/>
                <w:szCs w:val="24"/>
              </w:rPr>
            </w:pPr>
            <w:r w:rsidRPr="0030155B">
              <w:rPr>
                <w:rFonts w:ascii="Times New Roman" w:hAnsi="Times New Roman" w:cs="Times New Roman"/>
                <w:sz w:val="24"/>
                <w:szCs w:val="24"/>
              </w:rPr>
              <w:t>Actions</w:t>
            </w:r>
          </w:p>
        </w:tc>
        <w:tc>
          <w:tcPr>
            <w:tcW w:w="2160" w:type="dxa"/>
            <w:vAlign w:val="center"/>
          </w:tcPr>
          <w:p w14:paraId="3B62DAB2" w14:textId="77777777" w:rsidR="00550E37" w:rsidRPr="0030155B" w:rsidRDefault="00550E37" w:rsidP="009B17FB">
            <w:pPr>
              <w:pStyle w:val="TableParagraph"/>
              <w:ind w:left="95"/>
              <w:rPr>
                <w:rFonts w:ascii="Times New Roman" w:hAnsi="Times New Roman" w:cs="Times New Roman"/>
                <w:sz w:val="24"/>
                <w:szCs w:val="24"/>
              </w:rPr>
            </w:pPr>
            <w:r w:rsidRPr="0030155B">
              <w:rPr>
                <w:rFonts w:ascii="Times New Roman" w:hAnsi="Times New Roman" w:cs="Times New Roman"/>
                <w:sz w:val="24"/>
                <w:szCs w:val="24"/>
              </w:rPr>
              <w:t>Measurement</w:t>
            </w:r>
            <w:r w:rsidRPr="0030155B">
              <w:rPr>
                <w:rFonts w:ascii="Times New Roman" w:hAnsi="Times New Roman" w:cs="Times New Roman"/>
                <w:spacing w:val="-2"/>
                <w:sz w:val="24"/>
                <w:szCs w:val="24"/>
              </w:rPr>
              <w:t xml:space="preserve"> </w:t>
            </w:r>
            <w:r w:rsidRPr="0030155B">
              <w:rPr>
                <w:rFonts w:ascii="Times New Roman" w:hAnsi="Times New Roman" w:cs="Times New Roman"/>
                <w:sz w:val="24"/>
                <w:szCs w:val="24"/>
              </w:rPr>
              <w:t>of</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Success</w:t>
            </w:r>
          </w:p>
        </w:tc>
        <w:tc>
          <w:tcPr>
            <w:tcW w:w="3024" w:type="dxa"/>
            <w:vAlign w:val="center"/>
          </w:tcPr>
          <w:p w14:paraId="5A6CA253" w14:textId="77777777" w:rsidR="00550E37" w:rsidRPr="0030155B" w:rsidRDefault="00550E37" w:rsidP="009B17FB">
            <w:pPr>
              <w:pStyle w:val="TableParagraph"/>
              <w:ind w:left="115"/>
              <w:rPr>
                <w:rFonts w:ascii="Times New Roman" w:hAnsi="Times New Roman" w:cs="Times New Roman"/>
                <w:bCs/>
                <w:sz w:val="24"/>
                <w:szCs w:val="24"/>
              </w:rPr>
            </w:pPr>
            <w:r w:rsidRPr="0030155B">
              <w:rPr>
                <w:rFonts w:ascii="Times New Roman" w:hAnsi="Times New Roman" w:cs="Times New Roman"/>
                <w:bCs/>
                <w:sz w:val="24"/>
                <w:szCs w:val="24"/>
              </w:rPr>
              <w:t>Monthly</w:t>
            </w:r>
            <w:r w:rsidRPr="0030155B">
              <w:rPr>
                <w:rFonts w:ascii="Times New Roman" w:hAnsi="Times New Roman" w:cs="Times New Roman"/>
                <w:bCs/>
                <w:spacing w:val="-1"/>
                <w:sz w:val="24"/>
                <w:szCs w:val="24"/>
              </w:rPr>
              <w:t xml:space="preserve"> </w:t>
            </w:r>
            <w:r w:rsidRPr="0030155B">
              <w:rPr>
                <w:rFonts w:ascii="Times New Roman" w:hAnsi="Times New Roman" w:cs="Times New Roman"/>
                <w:bCs/>
                <w:sz w:val="24"/>
                <w:szCs w:val="24"/>
              </w:rPr>
              <w:t>work</w:t>
            </w:r>
            <w:r w:rsidRPr="0030155B">
              <w:rPr>
                <w:rFonts w:ascii="Times New Roman" w:hAnsi="Times New Roman" w:cs="Times New Roman"/>
                <w:bCs/>
                <w:spacing w:val="-1"/>
                <w:sz w:val="24"/>
                <w:szCs w:val="24"/>
              </w:rPr>
              <w:t xml:space="preserve"> </w:t>
            </w:r>
            <w:r w:rsidRPr="0030155B">
              <w:rPr>
                <w:rFonts w:ascii="Times New Roman" w:hAnsi="Times New Roman" w:cs="Times New Roman"/>
                <w:bCs/>
                <w:sz w:val="24"/>
                <w:szCs w:val="24"/>
              </w:rPr>
              <w:t>towards</w:t>
            </w:r>
            <w:r w:rsidRPr="0030155B">
              <w:rPr>
                <w:rFonts w:ascii="Times New Roman" w:hAnsi="Times New Roman" w:cs="Times New Roman"/>
                <w:bCs/>
                <w:spacing w:val="-5"/>
                <w:sz w:val="24"/>
                <w:szCs w:val="24"/>
              </w:rPr>
              <w:t xml:space="preserve"> </w:t>
            </w:r>
            <w:r w:rsidRPr="0030155B">
              <w:rPr>
                <w:rFonts w:ascii="Times New Roman" w:hAnsi="Times New Roman" w:cs="Times New Roman"/>
                <w:bCs/>
                <w:sz w:val="24"/>
                <w:szCs w:val="24"/>
              </w:rPr>
              <w:t>goal</w:t>
            </w:r>
          </w:p>
        </w:tc>
      </w:tr>
      <w:tr w:rsidR="00550E37" w:rsidRPr="0030155B" w14:paraId="2D60AF46" w14:textId="77777777" w:rsidTr="009B17FB">
        <w:trPr>
          <w:trHeight w:val="2639"/>
        </w:trPr>
        <w:tc>
          <w:tcPr>
            <w:tcW w:w="2124" w:type="dxa"/>
          </w:tcPr>
          <w:p w14:paraId="453D3786" w14:textId="77777777" w:rsidR="00550E37" w:rsidRPr="0030155B" w:rsidRDefault="00550E37" w:rsidP="009B17FB">
            <w:pPr>
              <w:pStyle w:val="TableParagraph"/>
              <w:spacing w:before="102"/>
              <w:ind w:left="100" w:right="378"/>
              <w:rPr>
                <w:rFonts w:ascii="Times New Roman" w:hAnsi="Times New Roman" w:cs="Times New Roman"/>
                <w:sz w:val="24"/>
                <w:szCs w:val="24"/>
              </w:rPr>
            </w:pPr>
            <w:r w:rsidRPr="0030155B">
              <w:rPr>
                <w:rFonts w:ascii="Times New Roman" w:hAnsi="Times New Roman" w:cs="Times New Roman"/>
                <w:sz w:val="24"/>
                <w:szCs w:val="24"/>
              </w:rPr>
              <w:t>MLS ensures service value to all</w:t>
            </w:r>
            <w:r w:rsidRPr="0030155B">
              <w:rPr>
                <w:rFonts w:ascii="Times New Roman" w:hAnsi="Times New Roman" w:cs="Times New Roman"/>
                <w:spacing w:val="-43"/>
                <w:sz w:val="24"/>
                <w:szCs w:val="24"/>
              </w:rPr>
              <w:t xml:space="preserve"> </w:t>
            </w:r>
            <w:r w:rsidRPr="0030155B">
              <w:rPr>
                <w:rFonts w:ascii="Times New Roman" w:hAnsi="Times New Roman" w:cs="Times New Roman"/>
                <w:sz w:val="24"/>
                <w:szCs w:val="24"/>
              </w:rPr>
              <w:t>member</w:t>
            </w:r>
            <w:r w:rsidRPr="0030155B">
              <w:rPr>
                <w:rFonts w:ascii="Times New Roman" w:hAnsi="Times New Roman" w:cs="Times New Roman"/>
                <w:spacing w:val="3"/>
                <w:sz w:val="24"/>
                <w:szCs w:val="24"/>
              </w:rPr>
              <w:t xml:space="preserve"> </w:t>
            </w:r>
            <w:r w:rsidRPr="0030155B">
              <w:rPr>
                <w:rFonts w:ascii="Times New Roman" w:hAnsi="Times New Roman" w:cs="Times New Roman"/>
                <w:sz w:val="24"/>
                <w:szCs w:val="24"/>
              </w:rPr>
              <w:t>types.</w:t>
            </w:r>
          </w:p>
        </w:tc>
        <w:tc>
          <w:tcPr>
            <w:tcW w:w="2592" w:type="dxa"/>
          </w:tcPr>
          <w:p w14:paraId="5887E21A" w14:textId="77777777" w:rsidR="00550E37" w:rsidRPr="0030155B" w:rsidRDefault="00550E37" w:rsidP="009B17FB">
            <w:pPr>
              <w:pStyle w:val="TableParagraph"/>
              <w:tabs>
                <w:tab w:val="left" w:pos="815"/>
                <w:tab w:val="left" w:pos="816"/>
              </w:tabs>
              <w:spacing w:before="102" w:line="276" w:lineRule="auto"/>
              <w:ind w:left="101" w:right="230"/>
              <w:rPr>
                <w:rFonts w:ascii="Times New Roman" w:hAnsi="Times New Roman" w:cs="Times New Roman"/>
                <w:sz w:val="24"/>
                <w:szCs w:val="24"/>
              </w:rPr>
            </w:pPr>
            <w:r w:rsidRPr="0030155B">
              <w:rPr>
                <w:rFonts w:ascii="Times New Roman" w:hAnsi="Times New Roman" w:cs="Times New Roman"/>
                <w:sz w:val="24"/>
                <w:szCs w:val="24"/>
              </w:rPr>
              <w:t>MLS will develop a guide to its</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levels of services, clarifying what</w:t>
            </w:r>
            <w:r w:rsidRPr="0030155B">
              <w:rPr>
                <w:rFonts w:ascii="Times New Roman" w:hAnsi="Times New Roman" w:cs="Times New Roman"/>
                <w:spacing w:val="-43"/>
                <w:sz w:val="24"/>
                <w:szCs w:val="24"/>
              </w:rPr>
              <w:t xml:space="preserve"> </w:t>
            </w:r>
            <w:r w:rsidRPr="0030155B">
              <w:rPr>
                <w:rFonts w:ascii="Times New Roman" w:hAnsi="Times New Roman" w:cs="Times New Roman"/>
                <w:sz w:val="24"/>
                <w:szCs w:val="24"/>
              </w:rPr>
              <w:t>benefits are available to each</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member type; the guide will be</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shared broadly and in several</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formats.</w:t>
            </w:r>
          </w:p>
        </w:tc>
        <w:tc>
          <w:tcPr>
            <w:tcW w:w="2160" w:type="dxa"/>
          </w:tcPr>
          <w:p w14:paraId="6FF9D1CA" w14:textId="77777777" w:rsidR="00550E37" w:rsidRPr="0030155B" w:rsidRDefault="00550E37" w:rsidP="009B17FB">
            <w:pPr>
              <w:pStyle w:val="TableParagraph"/>
              <w:spacing w:before="102"/>
              <w:ind w:left="95" w:right="218"/>
              <w:rPr>
                <w:rFonts w:ascii="Times New Roman" w:hAnsi="Times New Roman" w:cs="Times New Roman"/>
                <w:i/>
                <w:sz w:val="24"/>
                <w:szCs w:val="24"/>
              </w:rPr>
            </w:pPr>
            <w:r w:rsidRPr="0030155B">
              <w:rPr>
                <w:rFonts w:ascii="Times New Roman" w:hAnsi="Times New Roman" w:cs="Times New Roman"/>
                <w:i/>
                <w:sz w:val="24"/>
                <w:szCs w:val="24"/>
              </w:rPr>
              <w:t>Member library staff at a</w:t>
            </w:r>
            <w:r w:rsidRPr="0030155B">
              <w:rPr>
                <w:rFonts w:ascii="Times New Roman" w:hAnsi="Times New Roman" w:cs="Times New Roman"/>
                <w:i/>
                <w:spacing w:val="1"/>
                <w:sz w:val="24"/>
                <w:szCs w:val="24"/>
              </w:rPr>
              <w:t xml:space="preserve"> </w:t>
            </w:r>
            <w:r w:rsidRPr="0030155B">
              <w:rPr>
                <w:rFonts w:ascii="Times New Roman" w:hAnsi="Times New Roman" w:cs="Times New Roman"/>
                <w:i/>
                <w:sz w:val="24"/>
                <w:szCs w:val="24"/>
              </w:rPr>
              <w:t>broad level will have a</w:t>
            </w:r>
            <w:r w:rsidRPr="0030155B">
              <w:rPr>
                <w:rFonts w:ascii="Times New Roman" w:hAnsi="Times New Roman" w:cs="Times New Roman"/>
                <w:i/>
                <w:spacing w:val="1"/>
                <w:sz w:val="24"/>
                <w:szCs w:val="24"/>
              </w:rPr>
              <w:t xml:space="preserve"> </w:t>
            </w:r>
            <w:r w:rsidRPr="0030155B">
              <w:rPr>
                <w:rFonts w:ascii="Times New Roman" w:hAnsi="Times New Roman" w:cs="Times New Roman"/>
                <w:i/>
                <w:sz w:val="24"/>
                <w:szCs w:val="24"/>
              </w:rPr>
              <w:t>greater understanding of</w:t>
            </w:r>
            <w:r w:rsidRPr="0030155B">
              <w:rPr>
                <w:rFonts w:ascii="Times New Roman" w:hAnsi="Times New Roman" w:cs="Times New Roman"/>
                <w:i/>
                <w:spacing w:val="1"/>
                <w:sz w:val="24"/>
                <w:szCs w:val="24"/>
              </w:rPr>
              <w:t xml:space="preserve"> </w:t>
            </w:r>
            <w:r w:rsidRPr="0030155B">
              <w:rPr>
                <w:rFonts w:ascii="Times New Roman" w:hAnsi="Times New Roman" w:cs="Times New Roman"/>
                <w:i/>
                <w:sz w:val="24"/>
                <w:szCs w:val="24"/>
              </w:rPr>
              <w:t>MLS</w:t>
            </w:r>
            <w:r w:rsidRPr="0030155B">
              <w:rPr>
                <w:rFonts w:ascii="Times New Roman" w:hAnsi="Times New Roman" w:cs="Times New Roman"/>
                <w:i/>
                <w:spacing w:val="-3"/>
                <w:sz w:val="24"/>
                <w:szCs w:val="24"/>
              </w:rPr>
              <w:t xml:space="preserve"> </w:t>
            </w:r>
            <w:r w:rsidRPr="0030155B">
              <w:rPr>
                <w:rFonts w:ascii="Times New Roman" w:hAnsi="Times New Roman" w:cs="Times New Roman"/>
                <w:i/>
                <w:sz w:val="24"/>
                <w:szCs w:val="24"/>
              </w:rPr>
              <w:t>services</w:t>
            </w:r>
            <w:r w:rsidRPr="0030155B">
              <w:rPr>
                <w:rFonts w:ascii="Times New Roman" w:hAnsi="Times New Roman" w:cs="Times New Roman"/>
                <w:i/>
                <w:spacing w:val="-4"/>
                <w:sz w:val="24"/>
                <w:szCs w:val="24"/>
              </w:rPr>
              <w:t xml:space="preserve"> </w:t>
            </w:r>
            <w:r w:rsidRPr="0030155B">
              <w:rPr>
                <w:rFonts w:ascii="Times New Roman" w:hAnsi="Times New Roman" w:cs="Times New Roman"/>
                <w:i/>
                <w:sz w:val="24"/>
                <w:szCs w:val="24"/>
              </w:rPr>
              <w:t>and</w:t>
            </w:r>
            <w:r w:rsidRPr="0030155B">
              <w:rPr>
                <w:rFonts w:ascii="Times New Roman" w:hAnsi="Times New Roman" w:cs="Times New Roman"/>
                <w:i/>
                <w:spacing w:val="-1"/>
                <w:sz w:val="24"/>
                <w:szCs w:val="24"/>
              </w:rPr>
              <w:t xml:space="preserve"> </w:t>
            </w:r>
            <w:r w:rsidRPr="0030155B">
              <w:rPr>
                <w:rFonts w:ascii="Times New Roman" w:hAnsi="Times New Roman" w:cs="Times New Roman"/>
                <w:i/>
                <w:sz w:val="24"/>
                <w:szCs w:val="24"/>
              </w:rPr>
              <w:t>resources.</w:t>
            </w:r>
          </w:p>
        </w:tc>
        <w:tc>
          <w:tcPr>
            <w:tcW w:w="3024" w:type="dxa"/>
          </w:tcPr>
          <w:p w14:paraId="5DF2241F" w14:textId="77777777" w:rsidR="00550E37" w:rsidRPr="0030155B" w:rsidRDefault="00550E37" w:rsidP="009B17FB">
            <w:pPr>
              <w:pStyle w:val="TableParagraph"/>
              <w:tabs>
                <w:tab w:val="left" w:pos="834"/>
                <w:tab w:val="left" w:pos="835"/>
              </w:tabs>
              <w:spacing w:before="102" w:line="276" w:lineRule="auto"/>
              <w:ind w:left="101" w:right="216"/>
              <w:rPr>
                <w:rFonts w:ascii="Times New Roman" w:hAnsi="Times New Roman" w:cs="Times New Roman"/>
                <w:sz w:val="24"/>
                <w:szCs w:val="24"/>
              </w:rPr>
            </w:pPr>
            <w:r w:rsidRPr="0030155B">
              <w:rPr>
                <w:rFonts w:ascii="Times New Roman" w:hAnsi="Times New Roman" w:cs="Times New Roman"/>
                <w:sz w:val="24"/>
                <w:szCs w:val="24"/>
              </w:rPr>
              <w:t>Case for Support was presented</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to the Executive Board and staff.</w:t>
            </w:r>
            <w:r w:rsidRPr="0030155B">
              <w:rPr>
                <w:rFonts w:ascii="Times New Roman" w:hAnsi="Times New Roman" w:cs="Times New Roman"/>
                <w:spacing w:val="-43"/>
                <w:sz w:val="24"/>
                <w:szCs w:val="24"/>
              </w:rPr>
              <w:t xml:space="preserve"> </w:t>
            </w:r>
            <w:r w:rsidRPr="0030155B">
              <w:rPr>
                <w:rFonts w:ascii="Times New Roman" w:hAnsi="Times New Roman" w:cs="Times New Roman"/>
                <w:sz w:val="24"/>
                <w:szCs w:val="24"/>
              </w:rPr>
              <w:t>This document will help us</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streamline our marketing and</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communication</w:t>
            </w:r>
            <w:r w:rsidRPr="0030155B">
              <w:rPr>
                <w:rFonts w:ascii="Times New Roman" w:hAnsi="Times New Roman" w:cs="Times New Roman"/>
                <w:spacing w:val="-4"/>
                <w:sz w:val="24"/>
                <w:szCs w:val="24"/>
              </w:rPr>
              <w:t xml:space="preserve"> </w:t>
            </w:r>
            <w:r w:rsidRPr="0030155B">
              <w:rPr>
                <w:rFonts w:ascii="Times New Roman" w:hAnsi="Times New Roman" w:cs="Times New Roman"/>
                <w:sz w:val="24"/>
                <w:szCs w:val="24"/>
              </w:rPr>
              <w:t>materials.</w:t>
            </w:r>
          </w:p>
        </w:tc>
      </w:tr>
      <w:tr w:rsidR="00550E37" w:rsidRPr="0030155B" w14:paraId="4E7AD116" w14:textId="77777777" w:rsidTr="009B17FB">
        <w:trPr>
          <w:trHeight w:val="3959"/>
        </w:trPr>
        <w:tc>
          <w:tcPr>
            <w:tcW w:w="2124" w:type="dxa"/>
          </w:tcPr>
          <w:p w14:paraId="7130ED7D" w14:textId="77777777" w:rsidR="00550E37" w:rsidRPr="0030155B" w:rsidRDefault="00550E37" w:rsidP="009B17FB">
            <w:pPr>
              <w:pStyle w:val="TableParagraph"/>
              <w:spacing w:before="102"/>
              <w:ind w:left="100" w:right="134"/>
              <w:jc w:val="both"/>
              <w:rPr>
                <w:rFonts w:ascii="Times New Roman" w:hAnsi="Times New Roman" w:cs="Times New Roman"/>
                <w:sz w:val="24"/>
                <w:szCs w:val="24"/>
              </w:rPr>
            </w:pPr>
            <w:r w:rsidRPr="0030155B">
              <w:rPr>
                <w:rFonts w:ascii="Times New Roman" w:hAnsi="Times New Roman" w:cs="Times New Roman"/>
                <w:sz w:val="24"/>
                <w:szCs w:val="24"/>
              </w:rPr>
              <w:t>MLS will continue to strengthen its</w:t>
            </w:r>
            <w:r w:rsidRPr="0030155B">
              <w:rPr>
                <w:rFonts w:ascii="Times New Roman" w:hAnsi="Times New Roman" w:cs="Times New Roman"/>
                <w:spacing w:val="-43"/>
                <w:sz w:val="24"/>
                <w:szCs w:val="24"/>
              </w:rPr>
              <w:t xml:space="preserve"> </w:t>
            </w:r>
            <w:r w:rsidRPr="0030155B">
              <w:rPr>
                <w:rFonts w:ascii="Times New Roman" w:hAnsi="Times New Roman" w:cs="Times New Roman"/>
                <w:sz w:val="24"/>
                <w:szCs w:val="24"/>
              </w:rPr>
              <w:t>partnerships and collaborations to</w:t>
            </w:r>
            <w:r w:rsidRPr="0030155B">
              <w:rPr>
                <w:rFonts w:ascii="Times New Roman" w:hAnsi="Times New Roman" w:cs="Times New Roman"/>
                <w:spacing w:val="-43"/>
                <w:sz w:val="24"/>
                <w:szCs w:val="24"/>
              </w:rPr>
              <w:t xml:space="preserve"> </w:t>
            </w:r>
            <w:r w:rsidRPr="0030155B">
              <w:rPr>
                <w:rFonts w:ascii="Times New Roman" w:hAnsi="Times New Roman" w:cs="Times New Roman"/>
                <w:sz w:val="24"/>
                <w:szCs w:val="24"/>
              </w:rPr>
              <w:t>allow MLS to focus on what it does</w:t>
            </w:r>
            <w:r w:rsidRPr="0030155B">
              <w:rPr>
                <w:rFonts w:ascii="Times New Roman" w:hAnsi="Times New Roman" w:cs="Times New Roman"/>
                <w:spacing w:val="-43"/>
                <w:sz w:val="24"/>
                <w:szCs w:val="24"/>
              </w:rPr>
              <w:t xml:space="preserve"> </w:t>
            </w:r>
            <w:r w:rsidRPr="0030155B">
              <w:rPr>
                <w:rFonts w:ascii="Times New Roman" w:hAnsi="Times New Roman" w:cs="Times New Roman"/>
                <w:sz w:val="24"/>
                <w:szCs w:val="24"/>
              </w:rPr>
              <w:t>uniquely</w:t>
            </w:r>
            <w:r w:rsidRPr="0030155B">
              <w:rPr>
                <w:rFonts w:ascii="Times New Roman" w:hAnsi="Times New Roman" w:cs="Times New Roman"/>
                <w:spacing w:val="-4"/>
                <w:sz w:val="24"/>
                <w:szCs w:val="24"/>
              </w:rPr>
              <w:t xml:space="preserve"> </w:t>
            </w:r>
            <w:r w:rsidRPr="0030155B">
              <w:rPr>
                <w:rFonts w:ascii="Times New Roman" w:hAnsi="Times New Roman" w:cs="Times New Roman"/>
                <w:sz w:val="24"/>
                <w:szCs w:val="24"/>
              </w:rPr>
              <w:t>well.</w:t>
            </w:r>
          </w:p>
        </w:tc>
        <w:tc>
          <w:tcPr>
            <w:tcW w:w="2592" w:type="dxa"/>
          </w:tcPr>
          <w:p w14:paraId="7D13C52D" w14:textId="77777777" w:rsidR="00550E37" w:rsidRPr="0030155B" w:rsidRDefault="00550E37" w:rsidP="009B17FB">
            <w:pPr>
              <w:pStyle w:val="TableParagraph"/>
              <w:tabs>
                <w:tab w:val="left" w:pos="815"/>
                <w:tab w:val="left" w:pos="816"/>
              </w:tabs>
              <w:spacing w:before="102"/>
              <w:ind w:left="101" w:right="216"/>
              <w:rPr>
                <w:rFonts w:ascii="Times New Roman" w:hAnsi="Times New Roman" w:cs="Times New Roman"/>
                <w:sz w:val="24"/>
                <w:szCs w:val="24"/>
              </w:rPr>
            </w:pPr>
            <w:r w:rsidRPr="0030155B">
              <w:rPr>
                <w:rFonts w:ascii="Times New Roman" w:hAnsi="Times New Roman" w:cs="Times New Roman"/>
                <w:sz w:val="24"/>
                <w:szCs w:val="24"/>
              </w:rPr>
              <w:t>MLS will establish a partnership</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process, including a rubric,</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 xml:space="preserve">liaisons, expectations, </w:t>
            </w:r>
            <w:proofErr w:type="gramStart"/>
            <w:r w:rsidRPr="0030155B">
              <w:rPr>
                <w:rFonts w:ascii="Times New Roman" w:hAnsi="Times New Roman" w:cs="Times New Roman"/>
                <w:sz w:val="24"/>
                <w:szCs w:val="24"/>
              </w:rPr>
              <w:t>policy</w:t>
            </w:r>
            <w:proofErr w:type="gramEnd"/>
            <w:r w:rsidRPr="0030155B">
              <w:rPr>
                <w:rFonts w:ascii="Times New Roman" w:hAnsi="Times New Roman" w:cs="Times New Roman"/>
                <w:sz w:val="24"/>
                <w:szCs w:val="24"/>
              </w:rPr>
              <w:t xml:space="preserve"> and</w:t>
            </w:r>
            <w:r w:rsidRPr="0030155B">
              <w:rPr>
                <w:rFonts w:ascii="Times New Roman" w:hAnsi="Times New Roman" w:cs="Times New Roman"/>
                <w:spacing w:val="-43"/>
                <w:sz w:val="24"/>
                <w:szCs w:val="24"/>
              </w:rPr>
              <w:t xml:space="preserve"> </w:t>
            </w:r>
            <w:r w:rsidRPr="0030155B">
              <w:rPr>
                <w:rFonts w:ascii="Times New Roman" w:hAnsi="Times New Roman" w:cs="Times New Roman"/>
                <w:sz w:val="24"/>
                <w:szCs w:val="24"/>
              </w:rPr>
              <w:t>evaluations of current and new</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partnerships for opportunities</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and</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overlap.</w:t>
            </w:r>
          </w:p>
        </w:tc>
        <w:tc>
          <w:tcPr>
            <w:tcW w:w="2160" w:type="dxa"/>
          </w:tcPr>
          <w:p w14:paraId="7A80376B" w14:textId="77777777" w:rsidR="00550E37" w:rsidRPr="0030155B" w:rsidRDefault="00550E37" w:rsidP="009B17FB">
            <w:pPr>
              <w:pStyle w:val="TableParagraph"/>
              <w:spacing w:before="102"/>
              <w:ind w:left="95" w:right="177"/>
              <w:rPr>
                <w:rFonts w:ascii="Times New Roman" w:hAnsi="Times New Roman" w:cs="Times New Roman"/>
                <w:i/>
                <w:sz w:val="24"/>
                <w:szCs w:val="24"/>
              </w:rPr>
            </w:pPr>
            <w:r w:rsidRPr="0030155B">
              <w:rPr>
                <w:rFonts w:ascii="Times New Roman" w:hAnsi="Times New Roman" w:cs="Times New Roman"/>
                <w:i/>
                <w:sz w:val="24"/>
                <w:szCs w:val="24"/>
              </w:rPr>
              <w:t>MLS will report out annually</w:t>
            </w:r>
            <w:r w:rsidRPr="0030155B">
              <w:rPr>
                <w:rFonts w:ascii="Times New Roman" w:hAnsi="Times New Roman" w:cs="Times New Roman"/>
                <w:i/>
                <w:spacing w:val="-43"/>
                <w:sz w:val="24"/>
                <w:szCs w:val="24"/>
              </w:rPr>
              <w:t xml:space="preserve"> </w:t>
            </w:r>
            <w:r w:rsidRPr="0030155B">
              <w:rPr>
                <w:rFonts w:ascii="Times New Roman" w:hAnsi="Times New Roman" w:cs="Times New Roman"/>
                <w:i/>
                <w:sz w:val="24"/>
                <w:szCs w:val="24"/>
              </w:rPr>
              <w:t>on the value of their</w:t>
            </w:r>
            <w:r w:rsidRPr="0030155B">
              <w:rPr>
                <w:rFonts w:ascii="Times New Roman" w:hAnsi="Times New Roman" w:cs="Times New Roman"/>
                <w:i/>
                <w:spacing w:val="1"/>
                <w:sz w:val="24"/>
                <w:szCs w:val="24"/>
              </w:rPr>
              <w:t xml:space="preserve"> </w:t>
            </w:r>
            <w:r w:rsidRPr="0030155B">
              <w:rPr>
                <w:rFonts w:ascii="Times New Roman" w:hAnsi="Times New Roman" w:cs="Times New Roman"/>
                <w:i/>
                <w:sz w:val="24"/>
                <w:szCs w:val="24"/>
              </w:rPr>
              <w:t>partnerships.</w:t>
            </w:r>
          </w:p>
        </w:tc>
        <w:tc>
          <w:tcPr>
            <w:tcW w:w="3024" w:type="dxa"/>
          </w:tcPr>
          <w:p w14:paraId="23DB0F9D" w14:textId="77777777" w:rsidR="00550E37" w:rsidRPr="0030155B" w:rsidRDefault="00550E37" w:rsidP="009B17FB">
            <w:pPr>
              <w:pStyle w:val="TableParagraph"/>
              <w:tabs>
                <w:tab w:val="left" w:pos="834"/>
                <w:tab w:val="left" w:pos="835"/>
              </w:tabs>
              <w:spacing w:before="102"/>
              <w:ind w:left="101" w:right="130"/>
              <w:rPr>
                <w:rFonts w:ascii="Times New Roman" w:hAnsi="Times New Roman" w:cs="Times New Roman"/>
                <w:sz w:val="24"/>
                <w:szCs w:val="24"/>
              </w:rPr>
            </w:pPr>
            <w:r w:rsidRPr="0030155B">
              <w:rPr>
                <w:rFonts w:ascii="Times New Roman" w:hAnsi="Times New Roman" w:cs="Times New Roman"/>
                <w:sz w:val="24"/>
                <w:szCs w:val="24"/>
              </w:rPr>
              <w:t>The Massachusetts Board of</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Library Commissioners (MBLC)</w:t>
            </w:r>
            <w:r w:rsidRPr="0030155B">
              <w:rPr>
                <w:rFonts w:ascii="Times New Roman" w:hAnsi="Times New Roman" w:cs="Times New Roman"/>
                <w:spacing w:val="-47"/>
                <w:sz w:val="24"/>
                <w:szCs w:val="24"/>
              </w:rPr>
              <w:t xml:space="preserve"> </w:t>
            </w:r>
            <w:r w:rsidRPr="0030155B">
              <w:rPr>
                <w:rFonts w:ascii="Times New Roman" w:hAnsi="Times New Roman" w:cs="Times New Roman"/>
                <w:sz w:val="24"/>
                <w:szCs w:val="24"/>
              </w:rPr>
              <w:t>awarded American Rescue</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Plan Act (ARPA) funding to the</w:t>
            </w:r>
            <w:r w:rsidRPr="0030155B">
              <w:rPr>
                <w:rFonts w:ascii="Times New Roman" w:hAnsi="Times New Roman" w:cs="Times New Roman"/>
                <w:spacing w:val="-47"/>
                <w:sz w:val="24"/>
                <w:szCs w:val="24"/>
              </w:rPr>
              <w:t xml:space="preserve"> </w:t>
            </w:r>
            <w:r w:rsidRPr="0030155B">
              <w:rPr>
                <w:rFonts w:ascii="Times New Roman" w:hAnsi="Times New Roman" w:cs="Times New Roman"/>
                <w:sz w:val="24"/>
                <w:szCs w:val="24"/>
              </w:rPr>
              <w:t>Commonwealth eBook</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 xml:space="preserve">Collections: </w:t>
            </w:r>
            <w:proofErr w:type="gramStart"/>
            <w:r w:rsidRPr="0030155B">
              <w:rPr>
                <w:rFonts w:ascii="Times New Roman" w:hAnsi="Times New Roman" w:cs="Times New Roman"/>
                <w:sz w:val="24"/>
                <w:szCs w:val="24"/>
              </w:rPr>
              <w:t>the</w:t>
            </w:r>
            <w:proofErr w:type="gramEnd"/>
            <w:r w:rsidRPr="0030155B">
              <w:rPr>
                <w:rFonts w:ascii="Times New Roman" w:hAnsi="Times New Roman" w:cs="Times New Roman"/>
                <w:sz w:val="24"/>
                <w:szCs w:val="24"/>
              </w:rPr>
              <w:t xml:space="preserve"> </w:t>
            </w:r>
            <w:proofErr w:type="spellStart"/>
            <w:r w:rsidRPr="0030155B">
              <w:rPr>
                <w:rFonts w:ascii="Times New Roman" w:hAnsi="Times New Roman" w:cs="Times New Roman"/>
                <w:sz w:val="24"/>
                <w:szCs w:val="24"/>
              </w:rPr>
              <w:t>OverDrive</w:t>
            </w:r>
            <w:proofErr w:type="spellEnd"/>
            <w:r w:rsidRPr="0030155B">
              <w:rPr>
                <w:rFonts w:ascii="Times New Roman" w:hAnsi="Times New Roman" w:cs="Times New Roman"/>
                <w:sz w:val="24"/>
                <w:szCs w:val="24"/>
              </w:rPr>
              <w:t xml:space="preserve"> K-</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12 Shared Sora Collection to</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support on demand access to</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summer (2022) reading titles,</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&amp;</w:t>
            </w:r>
            <w:r w:rsidRPr="0030155B">
              <w:rPr>
                <w:rFonts w:ascii="Times New Roman" w:hAnsi="Times New Roman" w:cs="Times New Roman"/>
                <w:spacing w:val="42"/>
                <w:sz w:val="24"/>
                <w:szCs w:val="24"/>
              </w:rPr>
              <w:t xml:space="preserve"> </w:t>
            </w:r>
            <w:r w:rsidRPr="0030155B">
              <w:rPr>
                <w:rFonts w:ascii="Times New Roman" w:hAnsi="Times New Roman" w:cs="Times New Roman"/>
                <w:sz w:val="24"/>
                <w:szCs w:val="24"/>
              </w:rPr>
              <w:t>increase</w:t>
            </w:r>
            <w:r w:rsidRPr="0030155B">
              <w:rPr>
                <w:rFonts w:ascii="Times New Roman" w:hAnsi="Times New Roman" w:cs="Times New Roman"/>
                <w:spacing w:val="-3"/>
                <w:sz w:val="24"/>
                <w:szCs w:val="24"/>
              </w:rPr>
              <w:t xml:space="preserve"> </w:t>
            </w:r>
            <w:r w:rsidRPr="0030155B">
              <w:rPr>
                <w:rFonts w:ascii="Times New Roman" w:hAnsi="Times New Roman" w:cs="Times New Roman"/>
                <w:sz w:val="24"/>
                <w:szCs w:val="24"/>
              </w:rPr>
              <w:t>diverse</w:t>
            </w:r>
            <w:r w:rsidRPr="0030155B">
              <w:rPr>
                <w:rFonts w:ascii="Times New Roman" w:hAnsi="Times New Roman" w:cs="Times New Roman"/>
                <w:spacing w:val="-3"/>
                <w:sz w:val="24"/>
                <w:szCs w:val="24"/>
              </w:rPr>
              <w:t xml:space="preserve"> </w:t>
            </w:r>
            <w:r w:rsidRPr="0030155B">
              <w:rPr>
                <w:rFonts w:ascii="Times New Roman" w:hAnsi="Times New Roman" w:cs="Times New Roman"/>
                <w:sz w:val="24"/>
                <w:szCs w:val="24"/>
              </w:rPr>
              <w:t>content.</w:t>
            </w:r>
          </w:p>
          <w:p w14:paraId="25F2CABC" w14:textId="77777777" w:rsidR="00550E37" w:rsidRPr="0030155B" w:rsidRDefault="00550E37" w:rsidP="009B17FB">
            <w:pPr>
              <w:pStyle w:val="TableParagraph"/>
              <w:tabs>
                <w:tab w:val="left" w:pos="834"/>
                <w:tab w:val="left" w:pos="835"/>
              </w:tabs>
              <w:ind w:right="283"/>
              <w:rPr>
                <w:rFonts w:ascii="Times New Roman" w:hAnsi="Times New Roman" w:cs="Times New Roman"/>
                <w:sz w:val="24"/>
                <w:szCs w:val="24"/>
              </w:rPr>
            </w:pPr>
          </w:p>
          <w:p w14:paraId="6E5859D2" w14:textId="77777777" w:rsidR="00550E37" w:rsidRPr="0030155B" w:rsidRDefault="00550E37" w:rsidP="009B17FB">
            <w:pPr>
              <w:pStyle w:val="TableParagraph"/>
              <w:tabs>
                <w:tab w:val="left" w:pos="834"/>
                <w:tab w:val="left" w:pos="835"/>
              </w:tabs>
              <w:ind w:left="101" w:right="288"/>
              <w:rPr>
                <w:rFonts w:ascii="Times New Roman" w:hAnsi="Times New Roman" w:cs="Times New Roman"/>
                <w:sz w:val="24"/>
                <w:szCs w:val="24"/>
              </w:rPr>
            </w:pPr>
            <w:r w:rsidRPr="0030155B">
              <w:rPr>
                <w:rFonts w:ascii="Times New Roman" w:hAnsi="Times New Roman" w:cs="Times New Roman"/>
                <w:sz w:val="24"/>
                <w:szCs w:val="24"/>
              </w:rPr>
              <w:t>MLS</w:t>
            </w:r>
            <w:r w:rsidRPr="0030155B">
              <w:rPr>
                <w:rFonts w:ascii="Times New Roman" w:hAnsi="Times New Roman" w:cs="Times New Roman"/>
                <w:spacing w:val="-6"/>
                <w:sz w:val="24"/>
                <w:szCs w:val="24"/>
              </w:rPr>
              <w:t xml:space="preserve"> </w:t>
            </w:r>
            <w:r w:rsidRPr="0030155B">
              <w:rPr>
                <w:rFonts w:ascii="Times New Roman" w:hAnsi="Times New Roman" w:cs="Times New Roman"/>
                <w:sz w:val="24"/>
                <w:szCs w:val="24"/>
              </w:rPr>
              <w:t>partnered</w:t>
            </w:r>
            <w:r w:rsidRPr="0030155B">
              <w:rPr>
                <w:rFonts w:ascii="Times New Roman" w:hAnsi="Times New Roman" w:cs="Times New Roman"/>
                <w:spacing w:val="-6"/>
                <w:sz w:val="24"/>
                <w:szCs w:val="24"/>
              </w:rPr>
              <w:t xml:space="preserve"> </w:t>
            </w:r>
            <w:r w:rsidRPr="0030155B">
              <w:rPr>
                <w:rFonts w:ascii="Times New Roman" w:hAnsi="Times New Roman" w:cs="Times New Roman"/>
                <w:sz w:val="24"/>
                <w:szCs w:val="24"/>
              </w:rPr>
              <w:t>with</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MBLC</w:t>
            </w:r>
            <w:r w:rsidRPr="0030155B">
              <w:rPr>
                <w:rFonts w:ascii="Times New Roman" w:hAnsi="Times New Roman" w:cs="Times New Roman"/>
                <w:spacing w:val="-3"/>
                <w:sz w:val="24"/>
                <w:szCs w:val="24"/>
              </w:rPr>
              <w:t xml:space="preserve"> </w:t>
            </w:r>
            <w:r w:rsidRPr="0030155B">
              <w:rPr>
                <w:rFonts w:ascii="Times New Roman" w:hAnsi="Times New Roman" w:cs="Times New Roman"/>
                <w:sz w:val="24"/>
                <w:szCs w:val="24"/>
              </w:rPr>
              <w:t>to</w:t>
            </w:r>
            <w:r w:rsidRPr="0030155B">
              <w:rPr>
                <w:rFonts w:ascii="Times New Roman" w:hAnsi="Times New Roman" w:cs="Times New Roman"/>
                <w:spacing w:val="-47"/>
                <w:sz w:val="24"/>
                <w:szCs w:val="24"/>
              </w:rPr>
              <w:t xml:space="preserve"> </w:t>
            </w:r>
            <w:r w:rsidRPr="0030155B">
              <w:rPr>
                <w:rFonts w:ascii="Times New Roman" w:hAnsi="Times New Roman" w:cs="Times New Roman"/>
                <w:sz w:val="24"/>
                <w:szCs w:val="24"/>
              </w:rPr>
              <w:t>offer a two-day Small Library</w:t>
            </w:r>
            <w:r w:rsidRPr="0030155B">
              <w:rPr>
                <w:rFonts w:ascii="Times New Roman" w:hAnsi="Times New Roman" w:cs="Times New Roman"/>
                <w:spacing w:val="-47"/>
                <w:sz w:val="24"/>
                <w:szCs w:val="24"/>
              </w:rPr>
              <w:t xml:space="preserve"> </w:t>
            </w:r>
            <w:r w:rsidRPr="0030155B">
              <w:rPr>
                <w:rFonts w:ascii="Times New Roman" w:hAnsi="Times New Roman" w:cs="Times New Roman"/>
                <w:sz w:val="24"/>
                <w:szCs w:val="24"/>
              </w:rPr>
              <w:t>Forum, sponsored by the</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Manton</w:t>
            </w:r>
            <w:r w:rsidRPr="0030155B">
              <w:rPr>
                <w:rFonts w:ascii="Times New Roman" w:hAnsi="Times New Roman" w:cs="Times New Roman"/>
                <w:spacing w:val="-4"/>
                <w:sz w:val="24"/>
                <w:szCs w:val="24"/>
              </w:rPr>
              <w:t xml:space="preserve"> </w:t>
            </w:r>
            <w:r w:rsidRPr="0030155B">
              <w:rPr>
                <w:rFonts w:ascii="Times New Roman" w:hAnsi="Times New Roman" w:cs="Times New Roman"/>
                <w:sz w:val="24"/>
                <w:szCs w:val="24"/>
              </w:rPr>
              <w:t>Foundation.</w:t>
            </w:r>
          </w:p>
        </w:tc>
      </w:tr>
      <w:tr w:rsidR="00550E37" w:rsidRPr="0030155B" w14:paraId="77661D87" w14:textId="77777777" w:rsidTr="009B17FB">
        <w:trPr>
          <w:trHeight w:val="2592"/>
        </w:trPr>
        <w:tc>
          <w:tcPr>
            <w:tcW w:w="2124" w:type="dxa"/>
          </w:tcPr>
          <w:p w14:paraId="58B42650" w14:textId="77777777" w:rsidR="00550E37" w:rsidRPr="0030155B" w:rsidRDefault="00550E37" w:rsidP="009B17FB">
            <w:pPr>
              <w:pStyle w:val="TableParagraph"/>
              <w:spacing w:before="102"/>
              <w:ind w:left="100" w:right="134"/>
              <w:jc w:val="both"/>
              <w:rPr>
                <w:rFonts w:ascii="Times New Roman" w:hAnsi="Times New Roman" w:cs="Times New Roman"/>
                <w:sz w:val="24"/>
                <w:szCs w:val="24"/>
              </w:rPr>
            </w:pPr>
            <w:r w:rsidRPr="0030155B">
              <w:rPr>
                <w:rFonts w:ascii="Times New Roman" w:hAnsi="Times New Roman" w:cs="Times New Roman"/>
                <w:sz w:val="24"/>
                <w:szCs w:val="24"/>
              </w:rPr>
              <w:lastRenderedPageBreak/>
              <w:t>New services will be designed to</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deliver the greatest statewide</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impact, able to expand and</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contract due to available funding</w:t>
            </w:r>
            <w:r w:rsidRPr="0030155B">
              <w:rPr>
                <w:rFonts w:ascii="Times New Roman" w:hAnsi="Times New Roman" w:cs="Times New Roman"/>
                <w:spacing w:val="-43"/>
                <w:sz w:val="24"/>
                <w:szCs w:val="24"/>
              </w:rPr>
              <w:t xml:space="preserve"> </w:t>
            </w:r>
            <w:r w:rsidRPr="0030155B">
              <w:rPr>
                <w:rFonts w:ascii="Times New Roman" w:hAnsi="Times New Roman" w:cs="Times New Roman"/>
                <w:sz w:val="24"/>
                <w:szCs w:val="24"/>
              </w:rPr>
              <w:t>and</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need.</w:t>
            </w:r>
          </w:p>
        </w:tc>
        <w:tc>
          <w:tcPr>
            <w:tcW w:w="2592" w:type="dxa"/>
          </w:tcPr>
          <w:p w14:paraId="122EA56E" w14:textId="77777777" w:rsidR="00550E37" w:rsidRPr="0030155B" w:rsidRDefault="00550E37" w:rsidP="009B17FB">
            <w:pPr>
              <w:pStyle w:val="TableParagraph"/>
              <w:tabs>
                <w:tab w:val="left" w:pos="815"/>
                <w:tab w:val="left" w:pos="816"/>
              </w:tabs>
              <w:spacing w:before="102"/>
              <w:ind w:left="101" w:right="216"/>
              <w:rPr>
                <w:rFonts w:ascii="Times New Roman" w:hAnsi="Times New Roman" w:cs="Times New Roman"/>
                <w:sz w:val="24"/>
                <w:szCs w:val="24"/>
              </w:rPr>
            </w:pPr>
            <w:r w:rsidRPr="0030155B">
              <w:rPr>
                <w:rFonts w:ascii="Times New Roman" w:hAnsi="Times New Roman" w:cs="Times New Roman"/>
                <w:sz w:val="24"/>
                <w:szCs w:val="24"/>
              </w:rPr>
              <w:t>MLS will create guidelines and</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criteria for new and established</w:t>
            </w:r>
            <w:r w:rsidRPr="0030155B">
              <w:rPr>
                <w:rFonts w:ascii="Times New Roman" w:hAnsi="Times New Roman" w:cs="Times New Roman"/>
                <w:spacing w:val="-43"/>
                <w:sz w:val="24"/>
                <w:szCs w:val="24"/>
              </w:rPr>
              <w:t xml:space="preserve"> </w:t>
            </w:r>
            <w:r w:rsidRPr="0030155B">
              <w:rPr>
                <w:rFonts w:ascii="Times New Roman" w:hAnsi="Times New Roman" w:cs="Times New Roman"/>
                <w:sz w:val="24"/>
                <w:szCs w:val="24"/>
              </w:rPr>
              <w:t>services</w:t>
            </w:r>
            <w:r w:rsidRPr="0030155B">
              <w:rPr>
                <w:rFonts w:ascii="Times New Roman" w:hAnsi="Times New Roman" w:cs="Times New Roman"/>
                <w:spacing w:val="-1"/>
                <w:sz w:val="24"/>
                <w:szCs w:val="24"/>
              </w:rPr>
              <w:t xml:space="preserve"> </w:t>
            </w:r>
            <w:r w:rsidRPr="0030155B">
              <w:rPr>
                <w:rFonts w:ascii="Times New Roman" w:hAnsi="Times New Roman" w:cs="Times New Roman"/>
                <w:sz w:val="24"/>
                <w:szCs w:val="24"/>
              </w:rPr>
              <w:t>for</w:t>
            </w:r>
            <w:r w:rsidRPr="0030155B">
              <w:rPr>
                <w:rFonts w:ascii="Times New Roman" w:hAnsi="Times New Roman" w:cs="Times New Roman"/>
                <w:spacing w:val="-2"/>
                <w:sz w:val="24"/>
                <w:szCs w:val="24"/>
              </w:rPr>
              <w:t xml:space="preserve"> </w:t>
            </w:r>
            <w:r w:rsidRPr="0030155B">
              <w:rPr>
                <w:rFonts w:ascii="Times New Roman" w:hAnsi="Times New Roman" w:cs="Times New Roman"/>
                <w:sz w:val="24"/>
                <w:szCs w:val="24"/>
              </w:rPr>
              <w:t>value</w:t>
            </w:r>
            <w:r w:rsidRPr="0030155B">
              <w:rPr>
                <w:rFonts w:ascii="Times New Roman" w:hAnsi="Times New Roman" w:cs="Times New Roman"/>
                <w:spacing w:val="-2"/>
                <w:sz w:val="24"/>
                <w:szCs w:val="24"/>
              </w:rPr>
              <w:t xml:space="preserve"> </w:t>
            </w:r>
            <w:r w:rsidRPr="0030155B">
              <w:rPr>
                <w:rFonts w:ascii="Times New Roman" w:hAnsi="Times New Roman" w:cs="Times New Roman"/>
                <w:sz w:val="24"/>
                <w:szCs w:val="24"/>
              </w:rPr>
              <w:t>and</w:t>
            </w:r>
            <w:r w:rsidRPr="0030155B">
              <w:rPr>
                <w:rFonts w:ascii="Times New Roman" w:hAnsi="Times New Roman" w:cs="Times New Roman"/>
                <w:spacing w:val="-4"/>
                <w:sz w:val="24"/>
                <w:szCs w:val="24"/>
              </w:rPr>
              <w:t xml:space="preserve"> </w:t>
            </w:r>
            <w:r w:rsidRPr="0030155B">
              <w:rPr>
                <w:rFonts w:ascii="Times New Roman" w:hAnsi="Times New Roman" w:cs="Times New Roman"/>
                <w:sz w:val="24"/>
                <w:szCs w:val="24"/>
              </w:rPr>
              <w:t>impact.</w:t>
            </w:r>
          </w:p>
        </w:tc>
        <w:tc>
          <w:tcPr>
            <w:tcW w:w="2160" w:type="dxa"/>
          </w:tcPr>
          <w:p w14:paraId="228D22B0" w14:textId="77777777" w:rsidR="00550E37" w:rsidRPr="0030155B" w:rsidRDefault="00550E37" w:rsidP="009B17FB">
            <w:pPr>
              <w:pStyle w:val="TableParagraph"/>
              <w:spacing w:before="102"/>
              <w:ind w:left="95" w:right="177"/>
              <w:rPr>
                <w:rFonts w:ascii="Times New Roman" w:hAnsi="Times New Roman" w:cs="Times New Roman"/>
                <w:i/>
                <w:sz w:val="24"/>
                <w:szCs w:val="24"/>
              </w:rPr>
            </w:pPr>
            <w:r w:rsidRPr="0030155B">
              <w:rPr>
                <w:rFonts w:ascii="Times New Roman" w:hAnsi="Times New Roman" w:cs="Times New Roman"/>
                <w:i/>
                <w:sz w:val="24"/>
                <w:szCs w:val="24"/>
              </w:rPr>
              <w:t>As an element of service</w:t>
            </w:r>
            <w:r w:rsidRPr="0030155B">
              <w:rPr>
                <w:rFonts w:ascii="Times New Roman" w:hAnsi="Times New Roman" w:cs="Times New Roman"/>
                <w:i/>
                <w:spacing w:val="1"/>
                <w:sz w:val="24"/>
                <w:szCs w:val="24"/>
              </w:rPr>
              <w:t xml:space="preserve"> </w:t>
            </w:r>
            <w:r w:rsidRPr="0030155B">
              <w:rPr>
                <w:rFonts w:ascii="Times New Roman" w:hAnsi="Times New Roman" w:cs="Times New Roman"/>
                <w:i/>
                <w:sz w:val="24"/>
                <w:szCs w:val="24"/>
              </w:rPr>
              <w:t>review or introduction, MLS</w:t>
            </w:r>
            <w:r w:rsidRPr="0030155B">
              <w:rPr>
                <w:rFonts w:ascii="Times New Roman" w:hAnsi="Times New Roman" w:cs="Times New Roman"/>
                <w:i/>
                <w:spacing w:val="1"/>
                <w:sz w:val="24"/>
                <w:szCs w:val="24"/>
              </w:rPr>
              <w:t xml:space="preserve"> </w:t>
            </w:r>
            <w:r w:rsidRPr="0030155B">
              <w:rPr>
                <w:rFonts w:ascii="Times New Roman" w:hAnsi="Times New Roman" w:cs="Times New Roman"/>
                <w:i/>
                <w:sz w:val="24"/>
                <w:szCs w:val="24"/>
              </w:rPr>
              <w:t>will be able to detail the</w:t>
            </w:r>
            <w:r w:rsidRPr="0030155B">
              <w:rPr>
                <w:rFonts w:ascii="Times New Roman" w:hAnsi="Times New Roman" w:cs="Times New Roman"/>
                <w:i/>
                <w:spacing w:val="1"/>
                <w:sz w:val="24"/>
                <w:szCs w:val="24"/>
              </w:rPr>
              <w:t xml:space="preserve"> </w:t>
            </w:r>
            <w:r w:rsidRPr="0030155B">
              <w:rPr>
                <w:rFonts w:ascii="Times New Roman" w:hAnsi="Times New Roman" w:cs="Times New Roman"/>
                <w:i/>
                <w:sz w:val="24"/>
                <w:szCs w:val="24"/>
              </w:rPr>
              <w:t>impact/impact</w:t>
            </w:r>
            <w:r w:rsidRPr="0030155B">
              <w:rPr>
                <w:rFonts w:ascii="Times New Roman" w:hAnsi="Times New Roman" w:cs="Times New Roman"/>
                <w:i/>
                <w:spacing w:val="-5"/>
                <w:sz w:val="24"/>
                <w:szCs w:val="24"/>
              </w:rPr>
              <w:t xml:space="preserve"> </w:t>
            </w:r>
            <w:r w:rsidRPr="0030155B">
              <w:rPr>
                <w:rFonts w:ascii="Times New Roman" w:hAnsi="Times New Roman" w:cs="Times New Roman"/>
                <w:i/>
                <w:sz w:val="24"/>
                <w:szCs w:val="24"/>
              </w:rPr>
              <w:t>of</w:t>
            </w:r>
            <w:r w:rsidRPr="0030155B">
              <w:rPr>
                <w:rFonts w:ascii="Times New Roman" w:hAnsi="Times New Roman" w:cs="Times New Roman"/>
                <w:i/>
                <w:spacing w:val="-3"/>
                <w:sz w:val="24"/>
                <w:szCs w:val="24"/>
              </w:rPr>
              <w:t xml:space="preserve"> </w:t>
            </w:r>
            <w:r w:rsidRPr="0030155B">
              <w:rPr>
                <w:rFonts w:ascii="Times New Roman" w:hAnsi="Times New Roman" w:cs="Times New Roman"/>
                <w:i/>
                <w:sz w:val="24"/>
                <w:szCs w:val="24"/>
              </w:rPr>
              <w:t>the</w:t>
            </w:r>
            <w:r w:rsidRPr="0030155B">
              <w:rPr>
                <w:rFonts w:ascii="Times New Roman" w:hAnsi="Times New Roman" w:cs="Times New Roman"/>
                <w:i/>
                <w:spacing w:val="-4"/>
                <w:sz w:val="24"/>
                <w:szCs w:val="24"/>
              </w:rPr>
              <w:t xml:space="preserve"> </w:t>
            </w:r>
            <w:r w:rsidRPr="0030155B">
              <w:rPr>
                <w:rFonts w:ascii="Times New Roman" w:hAnsi="Times New Roman" w:cs="Times New Roman"/>
                <w:i/>
                <w:sz w:val="24"/>
                <w:szCs w:val="24"/>
              </w:rPr>
              <w:t>service.</w:t>
            </w:r>
          </w:p>
        </w:tc>
        <w:tc>
          <w:tcPr>
            <w:tcW w:w="3024" w:type="dxa"/>
          </w:tcPr>
          <w:p w14:paraId="1B78767B" w14:textId="77777777" w:rsidR="00550E37" w:rsidRPr="0030155B" w:rsidRDefault="00550E37" w:rsidP="009B17FB">
            <w:pPr>
              <w:pStyle w:val="TableParagraph"/>
              <w:tabs>
                <w:tab w:val="left" w:pos="834"/>
                <w:tab w:val="left" w:pos="835"/>
              </w:tabs>
              <w:spacing w:before="102"/>
              <w:ind w:right="131"/>
              <w:rPr>
                <w:rFonts w:ascii="Times New Roman" w:hAnsi="Times New Roman" w:cs="Times New Roman"/>
                <w:sz w:val="24"/>
                <w:szCs w:val="24"/>
              </w:rPr>
            </w:pPr>
          </w:p>
        </w:tc>
      </w:tr>
    </w:tbl>
    <w:p w14:paraId="2387C3DF" w14:textId="77777777" w:rsidR="00550E37" w:rsidRDefault="00550E37" w:rsidP="00550E37">
      <w:pPr>
        <w:rPr>
          <w:b/>
          <w:bCs/>
          <w:sz w:val="24"/>
          <w:szCs w:val="24"/>
        </w:rPr>
      </w:pPr>
    </w:p>
    <w:p w14:paraId="2A72175B" w14:textId="77777777" w:rsidR="00550E37" w:rsidRDefault="00550E37" w:rsidP="00550E37">
      <w:pPr>
        <w:rPr>
          <w:b/>
          <w:bCs/>
          <w:sz w:val="24"/>
          <w:szCs w:val="24"/>
        </w:rPr>
      </w:pPr>
    </w:p>
    <w:p w14:paraId="75F6D3A0" w14:textId="77777777" w:rsidR="00550E37" w:rsidRPr="007A7AFE" w:rsidRDefault="00550E37" w:rsidP="00550E37">
      <w:pPr>
        <w:rPr>
          <w:b/>
          <w:bCs/>
          <w:sz w:val="24"/>
          <w:szCs w:val="24"/>
        </w:rPr>
      </w:pPr>
      <w:r w:rsidRPr="007A7AFE">
        <w:rPr>
          <w:b/>
          <w:bCs/>
          <w:sz w:val="24"/>
          <w:szCs w:val="24"/>
        </w:rPr>
        <w:t>Strategic Initiative 2</w:t>
      </w:r>
    </w:p>
    <w:p w14:paraId="19218B9A" w14:textId="77777777" w:rsidR="00550E37" w:rsidRPr="00EC2F54" w:rsidRDefault="00550E37" w:rsidP="00550E37">
      <w:pPr>
        <w:rPr>
          <w:sz w:val="24"/>
          <w:szCs w:val="24"/>
        </w:rPr>
      </w:pPr>
      <w:r w:rsidRPr="00EC2F54">
        <w:rPr>
          <w:sz w:val="24"/>
          <w:szCs w:val="24"/>
        </w:rPr>
        <w:t>MLS empowers leaders to emerge at every level of library service, connecting staff throughout the stages of their careers.</w:t>
      </w:r>
    </w:p>
    <w:p w14:paraId="36F54AC5" w14:textId="77777777" w:rsidR="00550E37" w:rsidRPr="00EC2F54" w:rsidRDefault="00550E37" w:rsidP="00550E37">
      <w:pPr>
        <w:rPr>
          <w:sz w:val="24"/>
          <w:szCs w:val="24"/>
        </w:rPr>
      </w:pPr>
    </w:p>
    <w:tbl>
      <w:tblPr>
        <w:tblW w:w="976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31"/>
        <w:gridCol w:w="2592"/>
        <w:gridCol w:w="2160"/>
        <w:gridCol w:w="2880"/>
      </w:tblGrid>
      <w:tr w:rsidR="00550E37" w:rsidRPr="00EC2F54" w14:paraId="7CFF0973" w14:textId="77777777" w:rsidTr="009B17FB">
        <w:trPr>
          <w:trHeight w:val="720"/>
        </w:trPr>
        <w:tc>
          <w:tcPr>
            <w:tcW w:w="2131" w:type="dxa"/>
            <w:vAlign w:val="center"/>
          </w:tcPr>
          <w:p w14:paraId="7B422767" w14:textId="77777777" w:rsidR="00550E37" w:rsidRPr="00EC2F54" w:rsidRDefault="00550E37" w:rsidP="009B17FB">
            <w:pPr>
              <w:ind w:left="101"/>
              <w:rPr>
                <w:sz w:val="24"/>
                <w:szCs w:val="24"/>
              </w:rPr>
            </w:pPr>
            <w:r w:rsidRPr="00EC2F54">
              <w:rPr>
                <w:sz w:val="24"/>
                <w:szCs w:val="24"/>
              </w:rPr>
              <w:t>Goal</w:t>
            </w:r>
          </w:p>
        </w:tc>
        <w:tc>
          <w:tcPr>
            <w:tcW w:w="2592" w:type="dxa"/>
            <w:vAlign w:val="center"/>
          </w:tcPr>
          <w:p w14:paraId="33EE9155" w14:textId="77777777" w:rsidR="00550E37" w:rsidRPr="00EC2F54" w:rsidRDefault="00550E37" w:rsidP="009B17FB">
            <w:pPr>
              <w:ind w:left="101"/>
              <w:rPr>
                <w:sz w:val="24"/>
                <w:szCs w:val="24"/>
              </w:rPr>
            </w:pPr>
            <w:r w:rsidRPr="00EC2F54">
              <w:rPr>
                <w:sz w:val="24"/>
                <w:szCs w:val="24"/>
              </w:rPr>
              <w:t>Actions</w:t>
            </w:r>
          </w:p>
        </w:tc>
        <w:tc>
          <w:tcPr>
            <w:tcW w:w="2160" w:type="dxa"/>
            <w:vAlign w:val="center"/>
          </w:tcPr>
          <w:p w14:paraId="624A278B" w14:textId="77777777" w:rsidR="00550E37" w:rsidRPr="00EC2F54" w:rsidRDefault="00550E37" w:rsidP="009B17FB">
            <w:pPr>
              <w:ind w:left="101"/>
              <w:rPr>
                <w:sz w:val="24"/>
                <w:szCs w:val="24"/>
              </w:rPr>
            </w:pPr>
            <w:r w:rsidRPr="00EC2F54">
              <w:rPr>
                <w:sz w:val="24"/>
                <w:szCs w:val="24"/>
              </w:rPr>
              <w:t>Measurement of Success</w:t>
            </w:r>
          </w:p>
        </w:tc>
        <w:tc>
          <w:tcPr>
            <w:tcW w:w="2880" w:type="dxa"/>
            <w:vAlign w:val="center"/>
          </w:tcPr>
          <w:p w14:paraId="51DBEC24" w14:textId="77777777" w:rsidR="00550E37" w:rsidRPr="00EC2F54" w:rsidRDefault="00550E37" w:rsidP="009B17FB">
            <w:pPr>
              <w:ind w:left="101"/>
              <w:rPr>
                <w:sz w:val="24"/>
                <w:szCs w:val="24"/>
              </w:rPr>
            </w:pPr>
            <w:r w:rsidRPr="00EC2F54">
              <w:rPr>
                <w:sz w:val="24"/>
                <w:szCs w:val="24"/>
              </w:rPr>
              <w:t>Monthly work towards goal</w:t>
            </w:r>
          </w:p>
        </w:tc>
      </w:tr>
      <w:tr w:rsidR="00550E37" w:rsidRPr="00EC2F54" w14:paraId="69E78869" w14:textId="77777777" w:rsidTr="009B17FB">
        <w:trPr>
          <w:trHeight w:val="2639"/>
        </w:trPr>
        <w:tc>
          <w:tcPr>
            <w:tcW w:w="2131" w:type="dxa"/>
          </w:tcPr>
          <w:p w14:paraId="5F1A81F4" w14:textId="77777777" w:rsidR="00550E37" w:rsidRPr="00EC2F54" w:rsidRDefault="00550E37" w:rsidP="009B17FB">
            <w:pPr>
              <w:ind w:left="101"/>
              <w:rPr>
                <w:sz w:val="24"/>
                <w:szCs w:val="24"/>
              </w:rPr>
            </w:pPr>
            <w:r w:rsidRPr="00EC2F54">
              <w:rPr>
                <w:sz w:val="24"/>
                <w:szCs w:val="24"/>
              </w:rPr>
              <w:t>MLS promotes excellence and continuity by providing professional development, conversation, and community around leadership.</w:t>
            </w:r>
          </w:p>
        </w:tc>
        <w:tc>
          <w:tcPr>
            <w:tcW w:w="2592" w:type="dxa"/>
          </w:tcPr>
          <w:p w14:paraId="16F84D2D" w14:textId="77777777" w:rsidR="00550E37" w:rsidRPr="00EC2F54" w:rsidRDefault="00550E37" w:rsidP="009B17FB">
            <w:pPr>
              <w:ind w:left="101"/>
              <w:rPr>
                <w:sz w:val="24"/>
                <w:szCs w:val="24"/>
              </w:rPr>
            </w:pPr>
            <w:r w:rsidRPr="00EC2F54">
              <w:rPr>
                <w:sz w:val="24"/>
                <w:szCs w:val="24"/>
              </w:rPr>
              <w:t>MLS develops a process for reaching out to members/training participants, asking them to report on how MLS programs have helped them.</w:t>
            </w:r>
          </w:p>
        </w:tc>
        <w:tc>
          <w:tcPr>
            <w:tcW w:w="2160" w:type="dxa"/>
          </w:tcPr>
          <w:p w14:paraId="4EB58187" w14:textId="77777777" w:rsidR="00550E37" w:rsidRPr="007A7AFE" w:rsidRDefault="00550E37" w:rsidP="009B17FB">
            <w:pPr>
              <w:ind w:left="101"/>
              <w:rPr>
                <w:i/>
                <w:iCs/>
                <w:sz w:val="24"/>
                <w:szCs w:val="24"/>
              </w:rPr>
            </w:pPr>
            <w:r w:rsidRPr="007A7AFE">
              <w:rPr>
                <w:i/>
                <w:iCs/>
                <w:sz w:val="24"/>
                <w:szCs w:val="24"/>
              </w:rPr>
              <w:t>Member library staff recognize the transformative value of building and maintaining a professional network.</w:t>
            </w:r>
          </w:p>
        </w:tc>
        <w:tc>
          <w:tcPr>
            <w:tcW w:w="2880" w:type="dxa"/>
          </w:tcPr>
          <w:p w14:paraId="2436EB24" w14:textId="77777777" w:rsidR="00550E37" w:rsidRPr="00EC2F54" w:rsidRDefault="00550E37" w:rsidP="009B17FB">
            <w:pPr>
              <w:ind w:left="101"/>
              <w:rPr>
                <w:sz w:val="24"/>
                <w:szCs w:val="24"/>
              </w:rPr>
            </w:pPr>
            <w:r w:rsidRPr="00EC2F54">
              <w:rPr>
                <w:sz w:val="24"/>
                <w:szCs w:val="24"/>
              </w:rPr>
              <w:t>MLS partnered with MBLC to host a New Director Community Chat in October and planned a second session in December.</w:t>
            </w:r>
          </w:p>
        </w:tc>
      </w:tr>
      <w:tr w:rsidR="00550E37" w:rsidRPr="00EC2F54" w14:paraId="33638D32" w14:textId="77777777" w:rsidTr="009B17FB">
        <w:trPr>
          <w:trHeight w:val="2058"/>
        </w:trPr>
        <w:tc>
          <w:tcPr>
            <w:tcW w:w="2131" w:type="dxa"/>
          </w:tcPr>
          <w:p w14:paraId="72691728" w14:textId="77777777" w:rsidR="00550E37" w:rsidRPr="00EC2F54" w:rsidRDefault="00550E37" w:rsidP="009B17FB">
            <w:pPr>
              <w:ind w:left="101"/>
              <w:rPr>
                <w:sz w:val="24"/>
                <w:szCs w:val="24"/>
              </w:rPr>
            </w:pPr>
            <w:r w:rsidRPr="00EC2F54">
              <w:rPr>
                <w:sz w:val="24"/>
                <w:szCs w:val="24"/>
              </w:rPr>
              <w:t xml:space="preserve">Leadership, professional development, and networking opportunities will have flexible offerings </w:t>
            </w:r>
            <w:proofErr w:type="gramStart"/>
            <w:r w:rsidRPr="00EC2F54">
              <w:rPr>
                <w:sz w:val="24"/>
                <w:szCs w:val="24"/>
              </w:rPr>
              <w:t>in order to</w:t>
            </w:r>
            <w:proofErr w:type="gramEnd"/>
            <w:r w:rsidRPr="00EC2F54">
              <w:rPr>
                <w:sz w:val="24"/>
                <w:szCs w:val="24"/>
              </w:rPr>
              <w:t xml:space="preserve"> include participants from various library types, library sizes, and resources.</w:t>
            </w:r>
          </w:p>
        </w:tc>
        <w:tc>
          <w:tcPr>
            <w:tcW w:w="2592" w:type="dxa"/>
          </w:tcPr>
          <w:p w14:paraId="44AA52C4" w14:textId="77777777" w:rsidR="00550E37" w:rsidRPr="00EC2F54" w:rsidRDefault="00550E37" w:rsidP="009B17FB">
            <w:pPr>
              <w:ind w:left="101"/>
              <w:rPr>
                <w:sz w:val="24"/>
                <w:szCs w:val="24"/>
              </w:rPr>
            </w:pPr>
            <w:r w:rsidRPr="00EC2F54">
              <w:rPr>
                <w:sz w:val="24"/>
                <w:szCs w:val="24"/>
              </w:rPr>
              <w:t>Linked to Initiative 1, Goal 1: MLS will develop a guide to its levels of services, clarifying what benefits are available to each member type; the guide will be shared broadly and in several formats.</w:t>
            </w:r>
          </w:p>
        </w:tc>
        <w:tc>
          <w:tcPr>
            <w:tcW w:w="2160" w:type="dxa"/>
          </w:tcPr>
          <w:p w14:paraId="5535FF25" w14:textId="77777777" w:rsidR="00550E37" w:rsidRPr="007A7AFE" w:rsidRDefault="00550E37" w:rsidP="009B17FB">
            <w:pPr>
              <w:ind w:left="101"/>
              <w:rPr>
                <w:i/>
                <w:iCs/>
                <w:sz w:val="24"/>
                <w:szCs w:val="24"/>
              </w:rPr>
            </w:pPr>
            <w:r w:rsidRPr="007A7AFE">
              <w:rPr>
                <w:i/>
                <w:iCs/>
                <w:sz w:val="24"/>
                <w:szCs w:val="24"/>
              </w:rPr>
              <w:t>MLS will report to member libraries on an annual basis the number of professional development opportunities via type of opportunity, intended audience, training modality, and type of library.</w:t>
            </w:r>
          </w:p>
        </w:tc>
        <w:tc>
          <w:tcPr>
            <w:tcW w:w="2880" w:type="dxa"/>
          </w:tcPr>
          <w:p w14:paraId="138A1565" w14:textId="77777777" w:rsidR="00550E37" w:rsidRPr="00EC2F54" w:rsidRDefault="00550E37" w:rsidP="009B17FB">
            <w:pPr>
              <w:ind w:left="101"/>
              <w:rPr>
                <w:sz w:val="24"/>
                <w:szCs w:val="24"/>
              </w:rPr>
            </w:pPr>
            <w:r w:rsidRPr="00EC2F54">
              <w:rPr>
                <w:sz w:val="24"/>
                <w:szCs w:val="24"/>
              </w:rPr>
              <w:t>MLS is contracting with external trainers to offer workshops on Leadership and Management topics during January and February 2022.</w:t>
            </w:r>
          </w:p>
        </w:tc>
      </w:tr>
    </w:tbl>
    <w:p w14:paraId="0D2C9846" w14:textId="77777777" w:rsidR="00550E37" w:rsidRDefault="00550E37" w:rsidP="00550E37">
      <w:pPr>
        <w:rPr>
          <w:sz w:val="24"/>
          <w:szCs w:val="24"/>
        </w:rPr>
      </w:pPr>
    </w:p>
    <w:p w14:paraId="02DA787F" w14:textId="77777777" w:rsidR="00550E37" w:rsidRPr="007A7AFE" w:rsidRDefault="00550E37" w:rsidP="00550E37">
      <w:pPr>
        <w:rPr>
          <w:b/>
          <w:bCs/>
          <w:sz w:val="24"/>
          <w:szCs w:val="24"/>
        </w:rPr>
      </w:pPr>
      <w:r w:rsidRPr="007A7AFE">
        <w:rPr>
          <w:b/>
          <w:bCs/>
          <w:sz w:val="24"/>
          <w:szCs w:val="24"/>
        </w:rPr>
        <w:t>Strategic Initiative 3</w:t>
      </w:r>
    </w:p>
    <w:p w14:paraId="124D430E" w14:textId="77777777" w:rsidR="00550E37" w:rsidRPr="0088742C" w:rsidRDefault="00550E37" w:rsidP="00550E37">
      <w:pPr>
        <w:rPr>
          <w:sz w:val="24"/>
          <w:szCs w:val="24"/>
        </w:rPr>
      </w:pPr>
      <w:r w:rsidRPr="0088742C">
        <w:rPr>
          <w:sz w:val="24"/>
          <w:szCs w:val="24"/>
        </w:rPr>
        <w:t xml:space="preserve">MLS will take the lead in facilitating important conversations, and support member-facing initiatives focused on DEI: diversity, equity, inclusion, </w:t>
      </w:r>
      <w:proofErr w:type="gramStart"/>
      <w:r w:rsidRPr="0088742C">
        <w:rPr>
          <w:sz w:val="24"/>
          <w:szCs w:val="24"/>
        </w:rPr>
        <w:t>accessibility</w:t>
      </w:r>
      <w:proofErr w:type="gramEnd"/>
      <w:r w:rsidRPr="0088742C">
        <w:rPr>
          <w:sz w:val="24"/>
          <w:szCs w:val="24"/>
        </w:rPr>
        <w:t xml:space="preserve"> and social justice.</w:t>
      </w:r>
    </w:p>
    <w:p w14:paraId="39123C4B" w14:textId="77777777" w:rsidR="00550E37" w:rsidRPr="0088742C" w:rsidRDefault="00550E37" w:rsidP="00550E37">
      <w:pPr>
        <w:rPr>
          <w:sz w:val="24"/>
          <w:szCs w:val="24"/>
        </w:rPr>
      </w:pPr>
    </w:p>
    <w:tbl>
      <w:tblPr>
        <w:tblW w:w="976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31"/>
        <w:gridCol w:w="2592"/>
        <w:gridCol w:w="2160"/>
        <w:gridCol w:w="2880"/>
      </w:tblGrid>
      <w:tr w:rsidR="00550E37" w:rsidRPr="0088742C" w14:paraId="07D926BA" w14:textId="77777777" w:rsidTr="009B17FB">
        <w:trPr>
          <w:trHeight w:val="720"/>
        </w:trPr>
        <w:tc>
          <w:tcPr>
            <w:tcW w:w="2131" w:type="dxa"/>
            <w:vAlign w:val="center"/>
          </w:tcPr>
          <w:p w14:paraId="0B9FC950" w14:textId="77777777" w:rsidR="00550E37" w:rsidRPr="0088742C" w:rsidRDefault="00550E37" w:rsidP="009B17FB">
            <w:pPr>
              <w:ind w:left="101"/>
              <w:rPr>
                <w:sz w:val="24"/>
                <w:szCs w:val="24"/>
              </w:rPr>
            </w:pPr>
            <w:r w:rsidRPr="0088742C">
              <w:rPr>
                <w:sz w:val="24"/>
                <w:szCs w:val="24"/>
              </w:rPr>
              <w:t>Goal</w:t>
            </w:r>
          </w:p>
        </w:tc>
        <w:tc>
          <w:tcPr>
            <w:tcW w:w="2592" w:type="dxa"/>
            <w:vAlign w:val="center"/>
          </w:tcPr>
          <w:p w14:paraId="0BFAC128" w14:textId="77777777" w:rsidR="00550E37" w:rsidRPr="0088742C" w:rsidRDefault="00550E37" w:rsidP="009B17FB">
            <w:pPr>
              <w:ind w:left="101"/>
              <w:rPr>
                <w:sz w:val="24"/>
                <w:szCs w:val="24"/>
              </w:rPr>
            </w:pPr>
            <w:r w:rsidRPr="0088742C">
              <w:rPr>
                <w:sz w:val="24"/>
                <w:szCs w:val="24"/>
              </w:rPr>
              <w:t>Actions</w:t>
            </w:r>
          </w:p>
        </w:tc>
        <w:tc>
          <w:tcPr>
            <w:tcW w:w="2160" w:type="dxa"/>
            <w:vAlign w:val="center"/>
          </w:tcPr>
          <w:p w14:paraId="2DD0CCC3" w14:textId="77777777" w:rsidR="00550E37" w:rsidRPr="0088742C" w:rsidRDefault="00550E37" w:rsidP="009B17FB">
            <w:pPr>
              <w:ind w:left="101"/>
              <w:rPr>
                <w:sz w:val="24"/>
                <w:szCs w:val="24"/>
              </w:rPr>
            </w:pPr>
            <w:r w:rsidRPr="0088742C">
              <w:rPr>
                <w:sz w:val="24"/>
                <w:szCs w:val="24"/>
              </w:rPr>
              <w:t>Measurement of Success</w:t>
            </w:r>
          </w:p>
        </w:tc>
        <w:tc>
          <w:tcPr>
            <w:tcW w:w="2880" w:type="dxa"/>
            <w:vAlign w:val="center"/>
          </w:tcPr>
          <w:p w14:paraId="3E4C1547" w14:textId="77777777" w:rsidR="00550E37" w:rsidRPr="0088742C" w:rsidRDefault="00550E37" w:rsidP="009B17FB">
            <w:pPr>
              <w:ind w:left="101"/>
              <w:rPr>
                <w:sz w:val="24"/>
                <w:szCs w:val="24"/>
              </w:rPr>
            </w:pPr>
            <w:r w:rsidRPr="0088742C">
              <w:rPr>
                <w:sz w:val="24"/>
                <w:szCs w:val="24"/>
              </w:rPr>
              <w:t>Monthly work towards goal</w:t>
            </w:r>
          </w:p>
        </w:tc>
      </w:tr>
      <w:tr w:rsidR="00550E37" w:rsidRPr="0088742C" w14:paraId="6CD0A263" w14:textId="77777777" w:rsidTr="009B17FB">
        <w:trPr>
          <w:trHeight w:val="2639"/>
        </w:trPr>
        <w:tc>
          <w:tcPr>
            <w:tcW w:w="2131" w:type="dxa"/>
          </w:tcPr>
          <w:p w14:paraId="30AF708F" w14:textId="77777777" w:rsidR="00550E37" w:rsidRPr="0088742C" w:rsidRDefault="00550E37" w:rsidP="009B17FB">
            <w:pPr>
              <w:ind w:left="101"/>
              <w:rPr>
                <w:sz w:val="24"/>
                <w:szCs w:val="24"/>
              </w:rPr>
            </w:pPr>
            <w:r w:rsidRPr="0088742C">
              <w:rPr>
                <w:sz w:val="24"/>
                <w:szCs w:val="24"/>
              </w:rPr>
              <w:lastRenderedPageBreak/>
              <w:t>MLS will integrate the core values of diversity, equity, inclusion, accessibility and social justice into its policies, practices, procedures, and programs.</w:t>
            </w:r>
          </w:p>
        </w:tc>
        <w:tc>
          <w:tcPr>
            <w:tcW w:w="2592" w:type="dxa"/>
          </w:tcPr>
          <w:p w14:paraId="557DE043" w14:textId="77777777" w:rsidR="00550E37" w:rsidRDefault="00550E37" w:rsidP="009B17FB">
            <w:pPr>
              <w:ind w:left="101"/>
              <w:rPr>
                <w:sz w:val="24"/>
                <w:szCs w:val="24"/>
              </w:rPr>
            </w:pPr>
            <w:r w:rsidRPr="0088742C">
              <w:rPr>
                <w:sz w:val="24"/>
                <w:szCs w:val="24"/>
              </w:rPr>
              <w:t>In collaboration with partner organizations, MLS will explore hiring a Coordinator/Consultant to support the membership in this work.</w:t>
            </w:r>
          </w:p>
          <w:p w14:paraId="59113AA9" w14:textId="77777777" w:rsidR="00550E37" w:rsidRPr="0088742C" w:rsidRDefault="00550E37" w:rsidP="009B17FB">
            <w:pPr>
              <w:ind w:left="101"/>
              <w:rPr>
                <w:sz w:val="24"/>
                <w:szCs w:val="24"/>
              </w:rPr>
            </w:pPr>
          </w:p>
          <w:p w14:paraId="05045AD0" w14:textId="77777777" w:rsidR="00550E37" w:rsidRPr="0088742C" w:rsidRDefault="00550E37" w:rsidP="009B17FB">
            <w:pPr>
              <w:ind w:left="101"/>
              <w:rPr>
                <w:sz w:val="24"/>
                <w:szCs w:val="24"/>
              </w:rPr>
            </w:pPr>
            <w:r w:rsidRPr="0088742C">
              <w:rPr>
                <w:sz w:val="24"/>
                <w:szCs w:val="24"/>
              </w:rPr>
              <w:t>MLS will work to align internal policies and procedures to the tenets of DEI.</w:t>
            </w:r>
          </w:p>
        </w:tc>
        <w:tc>
          <w:tcPr>
            <w:tcW w:w="2160" w:type="dxa"/>
          </w:tcPr>
          <w:p w14:paraId="131C82E1" w14:textId="77777777" w:rsidR="00550E37" w:rsidRPr="007A7AFE" w:rsidRDefault="00550E37" w:rsidP="009B17FB">
            <w:pPr>
              <w:ind w:left="101"/>
              <w:rPr>
                <w:i/>
                <w:iCs/>
                <w:sz w:val="24"/>
                <w:szCs w:val="24"/>
              </w:rPr>
            </w:pPr>
            <w:r w:rsidRPr="007A7AFE">
              <w:rPr>
                <w:i/>
                <w:iCs/>
                <w:sz w:val="24"/>
                <w:szCs w:val="24"/>
              </w:rPr>
              <w:t>MLS will demonstrate both increased resource allocation as well as substantive, visible progress in representation throughout MLS services.</w:t>
            </w:r>
          </w:p>
        </w:tc>
        <w:tc>
          <w:tcPr>
            <w:tcW w:w="2880" w:type="dxa"/>
          </w:tcPr>
          <w:p w14:paraId="47D5B6BF" w14:textId="77777777" w:rsidR="00550E37" w:rsidRPr="0088742C" w:rsidRDefault="00550E37" w:rsidP="009B17FB">
            <w:pPr>
              <w:ind w:left="101"/>
              <w:rPr>
                <w:sz w:val="24"/>
                <w:szCs w:val="24"/>
              </w:rPr>
            </w:pPr>
          </w:p>
        </w:tc>
      </w:tr>
      <w:tr w:rsidR="00550E37" w:rsidRPr="0088742C" w14:paraId="73C3CEF6" w14:textId="77777777" w:rsidTr="009B17FB">
        <w:trPr>
          <w:trHeight w:val="2053"/>
        </w:trPr>
        <w:tc>
          <w:tcPr>
            <w:tcW w:w="2131" w:type="dxa"/>
          </w:tcPr>
          <w:p w14:paraId="1AF2AA7A" w14:textId="77777777" w:rsidR="00550E37" w:rsidRPr="0088742C" w:rsidRDefault="00550E37" w:rsidP="009B17FB">
            <w:pPr>
              <w:ind w:left="101"/>
              <w:rPr>
                <w:sz w:val="24"/>
                <w:szCs w:val="24"/>
              </w:rPr>
            </w:pPr>
            <w:r w:rsidRPr="0088742C">
              <w:rPr>
                <w:sz w:val="24"/>
                <w:szCs w:val="24"/>
              </w:rPr>
              <w:t>Following the lead of trusted experts, MLS will build awareness in using the DEI tenets with member library staff to identify and eliminate barriers to inclusive library services.</w:t>
            </w:r>
          </w:p>
        </w:tc>
        <w:tc>
          <w:tcPr>
            <w:tcW w:w="2592" w:type="dxa"/>
          </w:tcPr>
          <w:p w14:paraId="6A82BD32" w14:textId="77777777" w:rsidR="00550E37" w:rsidRPr="0088742C" w:rsidRDefault="00550E37" w:rsidP="009B17FB">
            <w:pPr>
              <w:ind w:left="101"/>
              <w:rPr>
                <w:sz w:val="24"/>
                <w:szCs w:val="24"/>
              </w:rPr>
            </w:pPr>
            <w:r w:rsidRPr="0088742C">
              <w:rPr>
                <w:sz w:val="24"/>
                <w:szCs w:val="24"/>
              </w:rPr>
              <w:t xml:space="preserve">In partnership with member libraries, </w:t>
            </w:r>
            <w:proofErr w:type="gramStart"/>
            <w:r w:rsidRPr="0088742C">
              <w:rPr>
                <w:sz w:val="24"/>
                <w:szCs w:val="24"/>
              </w:rPr>
              <w:t>research</w:t>
            </w:r>
            <w:proofErr w:type="gramEnd"/>
            <w:r w:rsidRPr="0088742C">
              <w:rPr>
                <w:sz w:val="24"/>
                <w:szCs w:val="24"/>
              </w:rPr>
              <w:t xml:space="preserve"> and tailor a DEI evaluation framework for member libraries.</w:t>
            </w:r>
          </w:p>
        </w:tc>
        <w:tc>
          <w:tcPr>
            <w:tcW w:w="2160" w:type="dxa"/>
          </w:tcPr>
          <w:p w14:paraId="34A10DD1" w14:textId="77777777" w:rsidR="00550E37" w:rsidRPr="007A7AFE" w:rsidRDefault="00550E37" w:rsidP="009B17FB">
            <w:pPr>
              <w:ind w:left="101"/>
              <w:rPr>
                <w:i/>
                <w:iCs/>
                <w:sz w:val="24"/>
                <w:szCs w:val="24"/>
              </w:rPr>
            </w:pPr>
            <w:r w:rsidRPr="007A7AFE">
              <w:rPr>
                <w:i/>
                <w:iCs/>
                <w:sz w:val="24"/>
                <w:szCs w:val="24"/>
              </w:rPr>
              <w:t>Member library staff are confident in using the core values of DEI with their communities.</w:t>
            </w:r>
          </w:p>
        </w:tc>
        <w:tc>
          <w:tcPr>
            <w:tcW w:w="2880" w:type="dxa"/>
          </w:tcPr>
          <w:p w14:paraId="219BDEEC" w14:textId="77777777" w:rsidR="00550E37" w:rsidRPr="0088742C" w:rsidRDefault="00550E37" w:rsidP="009B17FB">
            <w:pPr>
              <w:ind w:left="101"/>
              <w:rPr>
                <w:sz w:val="24"/>
                <w:szCs w:val="24"/>
              </w:rPr>
            </w:pPr>
            <w:r w:rsidRPr="0088742C">
              <w:rPr>
                <w:sz w:val="24"/>
                <w:szCs w:val="24"/>
              </w:rPr>
              <w:t>MLS is contracting with external trainers to offer workshops on Diversity, Equity, and Inclusion topics during January and February 2022</w:t>
            </w:r>
          </w:p>
        </w:tc>
      </w:tr>
    </w:tbl>
    <w:p w14:paraId="39E79B4B" w14:textId="77777777" w:rsidR="00550E37" w:rsidRPr="007A7AFE" w:rsidRDefault="00550E37" w:rsidP="00550E37">
      <w:pPr>
        <w:rPr>
          <w:sz w:val="24"/>
          <w:szCs w:val="24"/>
        </w:rPr>
      </w:pPr>
    </w:p>
    <w:p w14:paraId="053D63B1" w14:textId="77777777" w:rsidR="00550E37" w:rsidRPr="0072313D" w:rsidRDefault="00550E37" w:rsidP="00550E37">
      <w:pPr>
        <w:pStyle w:val="ListParagraph"/>
        <w:numPr>
          <w:ilvl w:val="0"/>
          <w:numId w:val="8"/>
        </w:numPr>
        <w:adjustRightInd/>
        <w:spacing w:before="1"/>
        <w:rPr>
          <w:sz w:val="24"/>
          <w:szCs w:val="24"/>
        </w:rPr>
      </w:pPr>
      <w:r w:rsidRPr="0072313D">
        <w:rPr>
          <w:sz w:val="24"/>
          <w:szCs w:val="24"/>
        </w:rPr>
        <w:t>The Climate Prep Week webinar hosted by MLS with David Pogue was highlighted in Going Green, a publication of the Greenfield Recorder. View a recording of the webinar on our Vimeo page.</w:t>
      </w:r>
    </w:p>
    <w:p w14:paraId="1F262FCE" w14:textId="77777777" w:rsidR="00550E37" w:rsidRDefault="00550E37" w:rsidP="00550E37">
      <w:pPr>
        <w:pStyle w:val="ListParagraph"/>
        <w:numPr>
          <w:ilvl w:val="0"/>
          <w:numId w:val="8"/>
        </w:numPr>
        <w:adjustRightInd/>
        <w:spacing w:before="1"/>
        <w:rPr>
          <w:sz w:val="24"/>
          <w:szCs w:val="24"/>
        </w:rPr>
      </w:pPr>
      <w:r w:rsidRPr="007A7AFE">
        <w:rPr>
          <w:sz w:val="24"/>
          <w:szCs w:val="24"/>
        </w:rPr>
        <w:t>Sarah Sogigian presented the FY23 Plan of Service and Budget to the MBLC at their December meeting. The Commissioners will vote on the documents at their January meeting.</w:t>
      </w:r>
    </w:p>
    <w:p w14:paraId="1704B5A6" w14:textId="77777777" w:rsidR="00550E37" w:rsidRPr="007A7AFE" w:rsidRDefault="00550E37" w:rsidP="00550E37">
      <w:pPr>
        <w:pStyle w:val="ListParagraph"/>
        <w:numPr>
          <w:ilvl w:val="0"/>
          <w:numId w:val="8"/>
        </w:numPr>
        <w:adjustRightInd/>
        <w:spacing w:before="1"/>
        <w:rPr>
          <w:sz w:val="24"/>
          <w:szCs w:val="24"/>
        </w:rPr>
      </w:pPr>
      <w:r w:rsidRPr="007A7AFE">
        <w:rPr>
          <w:sz w:val="24"/>
          <w:szCs w:val="24"/>
        </w:rPr>
        <w:t>MLS was recently invited to share a written testimony in support of the Massachusetts Legislature’s bill H.4120, An Act modernizing library access to electronic books and digital audiobooks. We joined our MA library colleagues in advocating for this work on November 11, 2021.</w:t>
      </w:r>
    </w:p>
    <w:p w14:paraId="2AB9638B" w14:textId="77777777" w:rsidR="00550E37" w:rsidRDefault="00550E37" w:rsidP="00550E37">
      <w:pPr>
        <w:pStyle w:val="ListParagraph"/>
        <w:numPr>
          <w:ilvl w:val="0"/>
          <w:numId w:val="8"/>
        </w:numPr>
        <w:adjustRightInd/>
        <w:spacing w:before="1"/>
        <w:rPr>
          <w:sz w:val="24"/>
          <w:szCs w:val="24"/>
        </w:rPr>
      </w:pPr>
      <w:proofErr w:type="spellStart"/>
      <w:r w:rsidRPr="0072313D">
        <w:rPr>
          <w:sz w:val="24"/>
          <w:szCs w:val="24"/>
        </w:rPr>
        <w:t>BiblioTemps</w:t>
      </w:r>
      <w:proofErr w:type="spellEnd"/>
      <w:r w:rsidRPr="0072313D">
        <w:rPr>
          <w:sz w:val="24"/>
          <w:szCs w:val="24"/>
        </w:rPr>
        <w:t xml:space="preserve"> continues to be very busy, with 33 current placements and 7 more in process.</w:t>
      </w:r>
    </w:p>
    <w:p w14:paraId="252C94DA" w14:textId="77777777" w:rsidR="00550E37" w:rsidRDefault="00550E37" w:rsidP="00550E37">
      <w:pPr>
        <w:rPr>
          <w:sz w:val="24"/>
          <w:szCs w:val="24"/>
        </w:rPr>
      </w:pPr>
    </w:p>
    <w:p w14:paraId="3A57425E" w14:textId="77777777" w:rsidR="00550E37" w:rsidRPr="006F77AC" w:rsidRDefault="00550E37" w:rsidP="00550E37">
      <w:pPr>
        <w:jc w:val="center"/>
        <w:rPr>
          <w:b/>
          <w:bCs/>
          <w:sz w:val="24"/>
          <w:szCs w:val="24"/>
        </w:rPr>
      </w:pPr>
      <w:r w:rsidRPr="006F77AC">
        <w:rPr>
          <w:b/>
          <w:bCs/>
          <w:sz w:val="24"/>
          <w:szCs w:val="24"/>
        </w:rPr>
        <w:t>New Librarian/ Members</w:t>
      </w:r>
    </w:p>
    <w:p w14:paraId="4099DB74" w14:textId="77777777" w:rsidR="00550E37" w:rsidRPr="006F77AC" w:rsidRDefault="00550E37" w:rsidP="00550E37">
      <w:pPr>
        <w:jc w:val="center"/>
        <w:rPr>
          <w:b/>
          <w:bCs/>
          <w:sz w:val="24"/>
          <w:szCs w:val="24"/>
        </w:rPr>
      </w:pPr>
      <w:r w:rsidRPr="006F77AC">
        <w:rPr>
          <w:b/>
          <w:bCs/>
          <w:sz w:val="24"/>
          <w:szCs w:val="24"/>
        </w:rPr>
        <w:t>Monthly Update- October 2021</w:t>
      </w:r>
    </w:p>
    <w:p w14:paraId="6984B9AB" w14:textId="77777777" w:rsidR="00550E37" w:rsidRDefault="00550E37" w:rsidP="00550E37">
      <w:pPr>
        <w:rPr>
          <w:sz w:val="24"/>
          <w:szCs w:val="24"/>
        </w:rPr>
      </w:pPr>
    </w:p>
    <w:tbl>
      <w:tblPr>
        <w:tblStyle w:val="TableGrid"/>
        <w:tblW w:w="10090" w:type="dxa"/>
        <w:tblLook w:val="04A0" w:firstRow="1" w:lastRow="0" w:firstColumn="1" w:lastColumn="0" w:noHBand="0" w:noVBand="1"/>
      </w:tblPr>
      <w:tblGrid>
        <w:gridCol w:w="2314"/>
        <w:gridCol w:w="3168"/>
        <w:gridCol w:w="1584"/>
        <w:gridCol w:w="3024"/>
      </w:tblGrid>
      <w:tr w:rsidR="00550E37" w14:paraId="6FAFD3FC" w14:textId="77777777" w:rsidTr="009B17FB">
        <w:tc>
          <w:tcPr>
            <w:tcW w:w="2314" w:type="dxa"/>
          </w:tcPr>
          <w:p w14:paraId="23D3CEBB" w14:textId="77777777" w:rsidR="00550E37" w:rsidRDefault="00550E37" w:rsidP="009B17FB">
            <w:pPr>
              <w:rPr>
                <w:sz w:val="24"/>
                <w:szCs w:val="24"/>
              </w:rPr>
            </w:pPr>
            <w:r>
              <w:rPr>
                <w:sz w:val="24"/>
                <w:szCs w:val="24"/>
              </w:rPr>
              <w:t>Librarian Name</w:t>
            </w:r>
          </w:p>
        </w:tc>
        <w:tc>
          <w:tcPr>
            <w:tcW w:w="3168" w:type="dxa"/>
          </w:tcPr>
          <w:p w14:paraId="0FAEAE35" w14:textId="77777777" w:rsidR="00550E37" w:rsidRDefault="00550E37" w:rsidP="009B17FB">
            <w:pPr>
              <w:rPr>
                <w:sz w:val="24"/>
                <w:szCs w:val="24"/>
              </w:rPr>
            </w:pPr>
            <w:r>
              <w:rPr>
                <w:sz w:val="24"/>
                <w:szCs w:val="24"/>
              </w:rPr>
              <w:t>Library</w:t>
            </w:r>
          </w:p>
        </w:tc>
        <w:tc>
          <w:tcPr>
            <w:tcW w:w="1584" w:type="dxa"/>
          </w:tcPr>
          <w:p w14:paraId="3B5DEBAA" w14:textId="77777777" w:rsidR="00550E37" w:rsidRDefault="00550E37" w:rsidP="009B17FB">
            <w:pPr>
              <w:rPr>
                <w:sz w:val="24"/>
                <w:szCs w:val="24"/>
              </w:rPr>
            </w:pPr>
            <w:r>
              <w:rPr>
                <w:sz w:val="24"/>
                <w:szCs w:val="24"/>
              </w:rPr>
              <w:t>Town/City</w:t>
            </w:r>
          </w:p>
        </w:tc>
        <w:tc>
          <w:tcPr>
            <w:tcW w:w="3024" w:type="dxa"/>
          </w:tcPr>
          <w:p w14:paraId="1D26AC61" w14:textId="77777777" w:rsidR="00550E37" w:rsidRDefault="00550E37" w:rsidP="009B17FB">
            <w:pPr>
              <w:rPr>
                <w:sz w:val="24"/>
                <w:szCs w:val="24"/>
              </w:rPr>
            </w:pPr>
            <w:r>
              <w:rPr>
                <w:sz w:val="24"/>
                <w:szCs w:val="24"/>
              </w:rPr>
              <w:t>Email</w:t>
            </w:r>
          </w:p>
        </w:tc>
      </w:tr>
      <w:tr w:rsidR="00550E37" w14:paraId="4A17DC83" w14:textId="77777777" w:rsidTr="009B17FB">
        <w:tc>
          <w:tcPr>
            <w:tcW w:w="2314" w:type="dxa"/>
            <w:vAlign w:val="center"/>
          </w:tcPr>
          <w:p w14:paraId="47646714" w14:textId="77777777" w:rsidR="00550E37" w:rsidRPr="005159D5" w:rsidRDefault="00550E37" w:rsidP="009B17FB">
            <w:pPr>
              <w:rPr>
                <w:color w:val="FF0066"/>
                <w:sz w:val="24"/>
                <w:szCs w:val="24"/>
              </w:rPr>
            </w:pPr>
            <w:r w:rsidRPr="005159D5">
              <w:rPr>
                <w:color w:val="FF0066"/>
                <w:sz w:val="24"/>
                <w:szCs w:val="24"/>
              </w:rPr>
              <w:t>Sandra Emond, Interim Director</w:t>
            </w:r>
          </w:p>
        </w:tc>
        <w:tc>
          <w:tcPr>
            <w:tcW w:w="3168" w:type="dxa"/>
            <w:vAlign w:val="center"/>
          </w:tcPr>
          <w:p w14:paraId="71D33FE8" w14:textId="77777777" w:rsidR="00550E37" w:rsidRPr="005159D5" w:rsidRDefault="00550E37" w:rsidP="009B17FB">
            <w:pPr>
              <w:rPr>
                <w:color w:val="FF0066"/>
                <w:sz w:val="24"/>
                <w:szCs w:val="24"/>
              </w:rPr>
            </w:pPr>
            <w:proofErr w:type="spellStart"/>
            <w:r w:rsidRPr="005159D5">
              <w:rPr>
                <w:color w:val="FF0066"/>
                <w:sz w:val="24"/>
                <w:szCs w:val="24"/>
              </w:rPr>
              <w:t>Tynsborough</w:t>
            </w:r>
            <w:proofErr w:type="spellEnd"/>
            <w:r w:rsidRPr="005159D5">
              <w:rPr>
                <w:color w:val="FF0066"/>
                <w:sz w:val="24"/>
                <w:szCs w:val="24"/>
              </w:rPr>
              <w:t xml:space="preserve"> Public Library</w:t>
            </w:r>
          </w:p>
        </w:tc>
        <w:tc>
          <w:tcPr>
            <w:tcW w:w="1584" w:type="dxa"/>
            <w:vAlign w:val="center"/>
          </w:tcPr>
          <w:p w14:paraId="504798B9" w14:textId="77777777" w:rsidR="00550E37" w:rsidRPr="005159D5" w:rsidRDefault="00550E37" w:rsidP="009B17FB">
            <w:pPr>
              <w:rPr>
                <w:color w:val="FF0066"/>
                <w:sz w:val="24"/>
                <w:szCs w:val="24"/>
              </w:rPr>
            </w:pPr>
            <w:proofErr w:type="spellStart"/>
            <w:r w:rsidRPr="005159D5">
              <w:rPr>
                <w:color w:val="FF0066"/>
                <w:sz w:val="24"/>
                <w:szCs w:val="24"/>
              </w:rPr>
              <w:t>Tynsborough</w:t>
            </w:r>
            <w:proofErr w:type="spellEnd"/>
          </w:p>
        </w:tc>
        <w:tc>
          <w:tcPr>
            <w:tcW w:w="3024" w:type="dxa"/>
            <w:vAlign w:val="center"/>
          </w:tcPr>
          <w:p w14:paraId="65BACB58" w14:textId="77777777" w:rsidR="00550E37" w:rsidRPr="005159D5" w:rsidRDefault="00550E37" w:rsidP="009B17FB">
            <w:pPr>
              <w:rPr>
                <w:color w:val="FF0066"/>
                <w:sz w:val="24"/>
                <w:szCs w:val="24"/>
              </w:rPr>
            </w:pPr>
            <w:r w:rsidRPr="005159D5">
              <w:rPr>
                <w:color w:val="FF0066"/>
                <w:sz w:val="24"/>
                <w:szCs w:val="24"/>
              </w:rPr>
              <w:t>director@tynglib.org</w:t>
            </w:r>
          </w:p>
        </w:tc>
      </w:tr>
      <w:tr w:rsidR="00550E37" w14:paraId="59999D2F" w14:textId="77777777" w:rsidTr="009B17FB">
        <w:trPr>
          <w:trHeight w:val="432"/>
        </w:trPr>
        <w:tc>
          <w:tcPr>
            <w:tcW w:w="2314" w:type="dxa"/>
            <w:vAlign w:val="center"/>
          </w:tcPr>
          <w:p w14:paraId="10737CDD" w14:textId="77777777" w:rsidR="00550E37" w:rsidRDefault="00550E37" w:rsidP="009B17FB">
            <w:pPr>
              <w:rPr>
                <w:sz w:val="24"/>
                <w:szCs w:val="24"/>
              </w:rPr>
            </w:pPr>
            <w:r>
              <w:rPr>
                <w:sz w:val="24"/>
                <w:szCs w:val="24"/>
              </w:rPr>
              <w:t>Kim Hewitt</w:t>
            </w:r>
          </w:p>
        </w:tc>
        <w:tc>
          <w:tcPr>
            <w:tcW w:w="3168" w:type="dxa"/>
            <w:vAlign w:val="center"/>
          </w:tcPr>
          <w:p w14:paraId="3989D3A5" w14:textId="77777777" w:rsidR="00550E37" w:rsidRDefault="00550E37" w:rsidP="009B17FB">
            <w:pPr>
              <w:rPr>
                <w:sz w:val="24"/>
                <w:szCs w:val="24"/>
              </w:rPr>
            </w:pPr>
            <w:r>
              <w:rPr>
                <w:sz w:val="24"/>
                <w:szCs w:val="24"/>
              </w:rPr>
              <w:t>Needham Free Public Library</w:t>
            </w:r>
          </w:p>
        </w:tc>
        <w:tc>
          <w:tcPr>
            <w:tcW w:w="1584" w:type="dxa"/>
            <w:vAlign w:val="center"/>
          </w:tcPr>
          <w:p w14:paraId="778944F8" w14:textId="77777777" w:rsidR="00550E37" w:rsidRDefault="00550E37" w:rsidP="009B17FB">
            <w:pPr>
              <w:rPr>
                <w:sz w:val="24"/>
                <w:szCs w:val="24"/>
              </w:rPr>
            </w:pPr>
            <w:r>
              <w:rPr>
                <w:sz w:val="24"/>
                <w:szCs w:val="24"/>
              </w:rPr>
              <w:t>Needham</w:t>
            </w:r>
          </w:p>
        </w:tc>
        <w:tc>
          <w:tcPr>
            <w:tcW w:w="3024" w:type="dxa"/>
            <w:vAlign w:val="center"/>
          </w:tcPr>
          <w:p w14:paraId="6827CABD" w14:textId="77777777" w:rsidR="00550E37" w:rsidRDefault="00550E37" w:rsidP="009B17FB">
            <w:pPr>
              <w:rPr>
                <w:sz w:val="24"/>
                <w:szCs w:val="24"/>
              </w:rPr>
            </w:pPr>
            <w:r w:rsidRPr="007A7AFE">
              <w:rPr>
                <w:sz w:val="24"/>
                <w:szCs w:val="24"/>
              </w:rPr>
              <w:t>kimhewitt@minlib.net</w:t>
            </w:r>
          </w:p>
        </w:tc>
      </w:tr>
      <w:tr w:rsidR="00550E37" w14:paraId="4CBC850F" w14:textId="77777777" w:rsidTr="009B17FB">
        <w:trPr>
          <w:trHeight w:val="432"/>
        </w:trPr>
        <w:tc>
          <w:tcPr>
            <w:tcW w:w="2314" w:type="dxa"/>
            <w:vAlign w:val="center"/>
          </w:tcPr>
          <w:p w14:paraId="752FFCD2" w14:textId="77777777" w:rsidR="00550E37" w:rsidRPr="005159D5" w:rsidRDefault="00550E37" w:rsidP="009B17FB">
            <w:pPr>
              <w:rPr>
                <w:color w:val="FF0000"/>
                <w:sz w:val="24"/>
                <w:szCs w:val="24"/>
              </w:rPr>
            </w:pPr>
            <w:r w:rsidRPr="005159D5">
              <w:rPr>
                <w:color w:val="FF0000"/>
                <w:sz w:val="24"/>
                <w:szCs w:val="24"/>
              </w:rPr>
              <w:t>Betsy Perry</w:t>
            </w:r>
          </w:p>
        </w:tc>
        <w:tc>
          <w:tcPr>
            <w:tcW w:w="3168" w:type="dxa"/>
            <w:vAlign w:val="center"/>
          </w:tcPr>
          <w:p w14:paraId="4D0301F1" w14:textId="77777777" w:rsidR="00550E37" w:rsidRPr="005159D5" w:rsidRDefault="00550E37" w:rsidP="009B17FB">
            <w:pPr>
              <w:rPr>
                <w:color w:val="FF0000"/>
                <w:sz w:val="24"/>
                <w:szCs w:val="24"/>
              </w:rPr>
            </w:pPr>
            <w:r w:rsidRPr="005159D5">
              <w:rPr>
                <w:color w:val="FF0000"/>
                <w:sz w:val="24"/>
                <w:szCs w:val="24"/>
              </w:rPr>
              <w:t>Conant Public Library</w:t>
            </w:r>
          </w:p>
        </w:tc>
        <w:tc>
          <w:tcPr>
            <w:tcW w:w="1584" w:type="dxa"/>
            <w:vAlign w:val="center"/>
          </w:tcPr>
          <w:p w14:paraId="076E6BEC" w14:textId="77777777" w:rsidR="00550E37" w:rsidRPr="005159D5" w:rsidRDefault="00550E37" w:rsidP="009B17FB">
            <w:pPr>
              <w:rPr>
                <w:color w:val="FF0000"/>
                <w:sz w:val="24"/>
                <w:szCs w:val="24"/>
              </w:rPr>
            </w:pPr>
            <w:r w:rsidRPr="005159D5">
              <w:rPr>
                <w:color w:val="FF0000"/>
                <w:sz w:val="24"/>
                <w:szCs w:val="24"/>
              </w:rPr>
              <w:t>Sterling</w:t>
            </w:r>
          </w:p>
        </w:tc>
        <w:tc>
          <w:tcPr>
            <w:tcW w:w="3024" w:type="dxa"/>
            <w:vAlign w:val="center"/>
          </w:tcPr>
          <w:p w14:paraId="322EE965" w14:textId="77777777" w:rsidR="00550E37" w:rsidRPr="005159D5" w:rsidRDefault="00550E37" w:rsidP="009B17FB">
            <w:pPr>
              <w:rPr>
                <w:color w:val="FF0000"/>
                <w:sz w:val="24"/>
                <w:szCs w:val="24"/>
              </w:rPr>
            </w:pPr>
            <w:r w:rsidRPr="005159D5">
              <w:rPr>
                <w:color w:val="FF0000"/>
                <w:sz w:val="24"/>
                <w:szCs w:val="24"/>
              </w:rPr>
              <w:t>perryb@cwmars.org</w:t>
            </w:r>
          </w:p>
        </w:tc>
      </w:tr>
      <w:tr w:rsidR="00550E37" w14:paraId="3788795B" w14:textId="77777777" w:rsidTr="009B17FB">
        <w:trPr>
          <w:trHeight w:val="432"/>
        </w:trPr>
        <w:tc>
          <w:tcPr>
            <w:tcW w:w="2314" w:type="dxa"/>
            <w:vAlign w:val="center"/>
          </w:tcPr>
          <w:p w14:paraId="77496138" w14:textId="77777777" w:rsidR="00550E37" w:rsidRDefault="00550E37" w:rsidP="009B17FB">
            <w:pPr>
              <w:rPr>
                <w:sz w:val="24"/>
                <w:szCs w:val="24"/>
              </w:rPr>
            </w:pPr>
            <w:r>
              <w:rPr>
                <w:sz w:val="24"/>
                <w:szCs w:val="24"/>
              </w:rPr>
              <w:t>Patricia Perry</w:t>
            </w:r>
          </w:p>
        </w:tc>
        <w:tc>
          <w:tcPr>
            <w:tcW w:w="3168" w:type="dxa"/>
            <w:vAlign w:val="center"/>
          </w:tcPr>
          <w:p w14:paraId="55239A34" w14:textId="77777777" w:rsidR="00550E37" w:rsidRDefault="00550E37" w:rsidP="009B17FB">
            <w:pPr>
              <w:rPr>
                <w:sz w:val="24"/>
                <w:szCs w:val="24"/>
              </w:rPr>
            </w:pPr>
            <w:r>
              <w:rPr>
                <w:sz w:val="24"/>
                <w:szCs w:val="24"/>
              </w:rPr>
              <w:t>Bancroft Memorial Library</w:t>
            </w:r>
          </w:p>
        </w:tc>
        <w:tc>
          <w:tcPr>
            <w:tcW w:w="1584" w:type="dxa"/>
            <w:vAlign w:val="center"/>
          </w:tcPr>
          <w:p w14:paraId="51DF9648" w14:textId="77777777" w:rsidR="00550E37" w:rsidRDefault="00550E37" w:rsidP="009B17FB">
            <w:pPr>
              <w:rPr>
                <w:sz w:val="24"/>
                <w:szCs w:val="24"/>
              </w:rPr>
            </w:pPr>
            <w:r>
              <w:rPr>
                <w:sz w:val="24"/>
                <w:szCs w:val="24"/>
              </w:rPr>
              <w:t>Hopedale</w:t>
            </w:r>
          </w:p>
        </w:tc>
        <w:tc>
          <w:tcPr>
            <w:tcW w:w="3024" w:type="dxa"/>
            <w:vAlign w:val="center"/>
          </w:tcPr>
          <w:p w14:paraId="09951663" w14:textId="77777777" w:rsidR="00550E37" w:rsidRDefault="00550E37" w:rsidP="009B17FB">
            <w:pPr>
              <w:rPr>
                <w:sz w:val="24"/>
                <w:szCs w:val="24"/>
              </w:rPr>
            </w:pPr>
            <w:r>
              <w:rPr>
                <w:sz w:val="24"/>
                <w:szCs w:val="24"/>
              </w:rPr>
              <w:t>tperry@cwmars.org</w:t>
            </w:r>
          </w:p>
        </w:tc>
      </w:tr>
      <w:tr w:rsidR="00550E37" w14:paraId="1EED4936" w14:textId="77777777" w:rsidTr="009B17FB">
        <w:tc>
          <w:tcPr>
            <w:tcW w:w="2314" w:type="dxa"/>
            <w:vAlign w:val="center"/>
          </w:tcPr>
          <w:p w14:paraId="09A4640A" w14:textId="77777777" w:rsidR="00550E37" w:rsidRPr="005159D5" w:rsidRDefault="00550E37" w:rsidP="009B17FB">
            <w:pPr>
              <w:rPr>
                <w:color w:val="538135" w:themeColor="accent6" w:themeShade="BF"/>
                <w:sz w:val="24"/>
                <w:szCs w:val="24"/>
              </w:rPr>
            </w:pPr>
            <w:r w:rsidRPr="005159D5">
              <w:rPr>
                <w:color w:val="538135" w:themeColor="accent6" w:themeShade="BF"/>
                <w:sz w:val="24"/>
                <w:szCs w:val="24"/>
              </w:rPr>
              <w:lastRenderedPageBreak/>
              <w:t xml:space="preserve">Alyssa </w:t>
            </w:r>
            <w:proofErr w:type="spellStart"/>
            <w:r w:rsidRPr="005159D5">
              <w:rPr>
                <w:color w:val="538135" w:themeColor="accent6" w:themeShade="BF"/>
                <w:sz w:val="24"/>
                <w:szCs w:val="24"/>
              </w:rPr>
              <w:t>Papia</w:t>
            </w:r>
            <w:proofErr w:type="spellEnd"/>
          </w:p>
        </w:tc>
        <w:tc>
          <w:tcPr>
            <w:tcW w:w="3168" w:type="dxa"/>
            <w:vAlign w:val="center"/>
          </w:tcPr>
          <w:p w14:paraId="029E8E28" w14:textId="77777777" w:rsidR="00550E37" w:rsidRPr="005159D5" w:rsidRDefault="00550E37" w:rsidP="009B17FB">
            <w:pPr>
              <w:rPr>
                <w:color w:val="538135" w:themeColor="accent6" w:themeShade="BF"/>
                <w:sz w:val="24"/>
                <w:szCs w:val="24"/>
              </w:rPr>
            </w:pPr>
            <w:r w:rsidRPr="005159D5">
              <w:rPr>
                <w:color w:val="538135" w:themeColor="accent6" w:themeShade="BF"/>
                <w:sz w:val="24"/>
                <w:szCs w:val="24"/>
              </w:rPr>
              <w:t>Luther Burbank Middle School</w:t>
            </w:r>
          </w:p>
        </w:tc>
        <w:tc>
          <w:tcPr>
            <w:tcW w:w="1584" w:type="dxa"/>
            <w:vAlign w:val="center"/>
          </w:tcPr>
          <w:p w14:paraId="17C042B1" w14:textId="77777777" w:rsidR="00550E37" w:rsidRPr="005159D5" w:rsidRDefault="00550E37" w:rsidP="009B17FB">
            <w:pPr>
              <w:rPr>
                <w:color w:val="538135" w:themeColor="accent6" w:themeShade="BF"/>
                <w:sz w:val="24"/>
                <w:szCs w:val="24"/>
              </w:rPr>
            </w:pPr>
            <w:r w:rsidRPr="005159D5">
              <w:rPr>
                <w:color w:val="538135" w:themeColor="accent6" w:themeShade="BF"/>
                <w:sz w:val="24"/>
                <w:szCs w:val="24"/>
              </w:rPr>
              <w:t>Lancaster</w:t>
            </w:r>
          </w:p>
        </w:tc>
        <w:tc>
          <w:tcPr>
            <w:tcW w:w="3024" w:type="dxa"/>
            <w:vAlign w:val="center"/>
          </w:tcPr>
          <w:p w14:paraId="45CB2F95" w14:textId="77777777" w:rsidR="00550E37" w:rsidRPr="005159D5" w:rsidRDefault="00550E37" w:rsidP="009B17FB">
            <w:pPr>
              <w:rPr>
                <w:color w:val="538135" w:themeColor="accent6" w:themeShade="BF"/>
                <w:sz w:val="24"/>
                <w:szCs w:val="24"/>
              </w:rPr>
            </w:pPr>
            <w:r w:rsidRPr="005159D5">
              <w:rPr>
                <w:color w:val="538135" w:themeColor="accent6" w:themeShade="BF"/>
                <w:sz w:val="24"/>
                <w:szCs w:val="24"/>
              </w:rPr>
              <w:t>apapia@nrsd.net</w:t>
            </w:r>
          </w:p>
        </w:tc>
      </w:tr>
      <w:tr w:rsidR="00550E37" w14:paraId="773DBA0C" w14:textId="77777777" w:rsidTr="009B17FB">
        <w:trPr>
          <w:trHeight w:val="432"/>
        </w:trPr>
        <w:tc>
          <w:tcPr>
            <w:tcW w:w="2314" w:type="dxa"/>
            <w:vAlign w:val="center"/>
          </w:tcPr>
          <w:p w14:paraId="101E6D8B" w14:textId="77777777" w:rsidR="00550E37" w:rsidRPr="004B4B04" w:rsidRDefault="00550E37" w:rsidP="009B17FB">
            <w:pPr>
              <w:rPr>
                <w:color w:val="663300"/>
                <w:sz w:val="24"/>
                <w:szCs w:val="24"/>
              </w:rPr>
            </w:pPr>
            <w:r w:rsidRPr="004B4B04">
              <w:rPr>
                <w:color w:val="663300"/>
                <w:sz w:val="24"/>
                <w:szCs w:val="24"/>
              </w:rPr>
              <w:t xml:space="preserve">Jaclyn </w:t>
            </w:r>
            <w:proofErr w:type="spellStart"/>
            <w:r w:rsidRPr="004B4B04">
              <w:rPr>
                <w:color w:val="663300"/>
                <w:sz w:val="24"/>
                <w:szCs w:val="24"/>
              </w:rPr>
              <w:t>Janulewicz</w:t>
            </w:r>
            <w:proofErr w:type="spellEnd"/>
          </w:p>
        </w:tc>
        <w:tc>
          <w:tcPr>
            <w:tcW w:w="3168" w:type="dxa"/>
            <w:vAlign w:val="center"/>
          </w:tcPr>
          <w:p w14:paraId="7A5D2790" w14:textId="77777777" w:rsidR="00550E37" w:rsidRPr="004B4B04" w:rsidRDefault="00550E37" w:rsidP="009B17FB">
            <w:pPr>
              <w:rPr>
                <w:color w:val="663300"/>
                <w:sz w:val="24"/>
                <w:szCs w:val="24"/>
              </w:rPr>
            </w:pPr>
            <w:r w:rsidRPr="004B4B04">
              <w:rPr>
                <w:color w:val="663300"/>
                <w:sz w:val="24"/>
                <w:szCs w:val="24"/>
              </w:rPr>
              <w:t>Mountain View School</w:t>
            </w:r>
          </w:p>
        </w:tc>
        <w:tc>
          <w:tcPr>
            <w:tcW w:w="1584" w:type="dxa"/>
            <w:vAlign w:val="center"/>
          </w:tcPr>
          <w:p w14:paraId="62C3B6BF" w14:textId="77777777" w:rsidR="00550E37" w:rsidRPr="004B4B04" w:rsidRDefault="00550E37" w:rsidP="009B17FB">
            <w:pPr>
              <w:rPr>
                <w:color w:val="663300"/>
                <w:sz w:val="24"/>
                <w:szCs w:val="24"/>
              </w:rPr>
            </w:pPr>
            <w:r w:rsidRPr="004B4B04">
              <w:rPr>
                <w:color w:val="663300"/>
                <w:sz w:val="24"/>
                <w:szCs w:val="24"/>
              </w:rPr>
              <w:t>Eastampton</w:t>
            </w:r>
          </w:p>
        </w:tc>
        <w:tc>
          <w:tcPr>
            <w:tcW w:w="3024" w:type="dxa"/>
            <w:vAlign w:val="center"/>
          </w:tcPr>
          <w:p w14:paraId="0946ABE9" w14:textId="77777777" w:rsidR="00550E37" w:rsidRPr="004B4B04" w:rsidRDefault="00550E37" w:rsidP="009B17FB">
            <w:pPr>
              <w:rPr>
                <w:color w:val="663300"/>
                <w:sz w:val="24"/>
                <w:szCs w:val="24"/>
              </w:rPr>
            </w:pPr>
            <w:r w:rsidRPr="004B4B04">
              <w:rPr>
                <w:color w:val="663300"/>
                <w:sz w:val="24"/>
                <w:szCs w:val="24"/>
              </w:rPr>
              <w:t>jjanulewicz@epsd.us</w:t>
            </w:r>
          </w:p>
        </w:tc>
      </w:tr>
      <w:tr w:rsidR="00550E37" w14:paraId="6D6467BD" w14:textId="77777777" w:rsidTr="009B17FB">
        <w:trPr>
          <w:trHeight w:val="432"/>
        </w:trPr>
        <w:tc>
          <w:tcPr>
            <w:tcW w:w="2314" w:type="dxa"/>
            <w:vAlign w:val="center"/>
          </w:tcPr>
          <w:p w14:paraId="1617453D" w14:textId="77777777" w:rsidR="00550E37" w:rsidRPr="004B4B04" w:rsidRDefault="00550E37" w:rsidP="009B17FB">
            <w:pPr>
              <w:rPr>
                <w:color w:val="FF0066"/>
                <w:sz w:val="24"/>
                <w:szCs w:val="24"/>
              </w:rPr>
            </w:pPr>
            <w:r w:rsidRPr="004B4B04">
              <w:rPr>
                <w:color w:val="FF0066"/>
                <w:sz w:val="24"/>
                <w:szCs w:val="24"/>
              </w:rPr>
              <w:t>Jean Daley</w:t>
            </w:r>
          </w:p>
        </w:tc>
        <w:tc>
          <w:tcPr>
            <w:tcW w:w="3168" w:type="dxa"/>
            <w:vAlign w:val="center"/>
          </w:tcPr>
          <w:p w14:paraId="15C7F7C6" w14:textId="77777777" w:rsidR="00550E37" w:rsidRPr="004B4B04" w:rsidRDefault="00550E37" w:rsidP="009B17FB">
            <w:pPr>
              <w:rPr>
                <w:color w:val="FF0066"/>
                <w:sz w:val="24"/>
                <w:szCs w:val="24"/>
              </w:rPr>
            </w:pPr>
            <w:r w:rsidRPr="004B4B04">
              <w:rPr>
                <w:color w:val="FF0066"/>
                <w:sz w:val="24"/>
                <w:szCs w:val="24"/>
              </w:rPr>
              <w:t>Erving Public Library</w:t>
            </w:r>
          </w:p>
        </w:tc>
        <w:tc>
          <w:tcPr>
            <w:tcW w:w="1584" w:type="dxa"/>
            <w:vAlign w:val="center"/>
          </w:tcPr>
          <w:p w14:paraId="33792CC4" w14:textId="77777777" w:rsidR="00550E37" w:rsidRPr="004B4B04" w:rsidRDefault="00550E37" w:rsidP="009B17FB">
            <w:pPr>
              <w:rPr>
                <w:color w:val="FF0066"/>
                <w:sz w:val="24"/>
                <w:szCs w:val="24"/>
              </w:rPr>
            </w:pPr>
            <w:r w:rsidRPr="004B4B04">
              <w:rPr>
                <w:color w:val="FF0066"/>
                <w:sz w:val="24"/>
                <w:szCs w:val="24"/>
              </w:rPr>
              <w:t>Erving</w:t>
            </w:r>
          </w:p>
        </w:tc>
        <w:tc>
          <w:tcPr>
            <w:tcW w:w="3024" w:type="dxa"/>
            <w:vAlign w:val="center"/>
          </w:tcPr>
          <w:p w14:paraId="4AB719C5" w14:textId="77777777" w:rsidR="00550E37" w:rsidRPr="004B4B04" w:rsidRDefault="00550E37" w:rsidP="009B17FB">
            <w:pPr>
              <w:rPr>
                <w:color w:val="FF0066"/>
                <w:sz w:val="24"/>
                <w:szCs w:val="24"/>
              </w:rPr>
            </w:pPr>
            <w:r w:rsidRPr="004B4B04">
              <w:rPr>
                <w:color w:val="FF0066"/>
                <w:sz w:val="24"/>
                <w:szCs w:val="24"/>
              </w:rPr>
              <w:t>Jean.daley@erving-ma.gov</w:t>
            </w:r>
          </w:p>
        </w:tc>
      </w:tr>
      <w:tr w:rsidR="00550E37" w14:paraId="27523E4D" w14:textId="77777777" w:rsidTr="009B17FB">
        <w:tc>
          <w:tcPr>
            <w:tcW w:w="2314" w:type="dxa"/>
            <w:vAlign w:val="center"/>
          </w:tcPr>
          <w:p w14:paraId="3FECC14F" w14:textId="77777777" w:rsidR="00550E37" w:rsidRDefault="00550E37" w:rsidP="009B17FB">
            <w:pPr>
              <w:rPr>
                <w:sz w:val="24"/>
                <w:szCs w:val="24"/>
              </w:rPr>
            </w:pPr>
            <w:r>
              <w:rPr>
                <w:sz w:val="24"/>
                <w:szCs w:val="24"/>
              </w:rPr>
              <w:t>Madelene Freitas- Pimentel</w:t>
            </w:r>
          </w:p>
        </w:tc>
        <w:tc>
          <w:tcPr>
            <w:tcW w:w="3168" w:type="dxa"/>
            <w:vAlign w:val="center"/>
          </w:tcPr>
          <w:p w14:paraId="78C0D314" w14:textId="77777777" w:rsidR="00550E37" w:rsidRDefault="00550E37" w:rsidP="009B17FB">
            <w:pPr>
              <w:rPr>
                <w:sz w:val="24"/>
                <w:szCs w:val="24"/>
              </w:rPr>
            </w:pPr>
            <w:r>
              <w:rPr>
                <w:sz w:val="24"/>
                <w:szCs w:val="24"/>
              </w:rPr>
              <w:t xml:space="preserve">New Bedford High School </w:t>
            </w:r>
          </w:p>
        </w:tc>
        <w:tc>
          <w:tcPr>
            <w:tcW w:w="1584" w:type="dxa"/>
            <w:vAlign w:val="center"/>
          </w:tcPr>
          <w:p w14:paraId="186EAF3D" w14:textId="77777777" w:rsidR="00550E37" w:rsidRDefault="00550E37" w:rsidP="009B17FB">
            <w:pPr>
              <w:rPr>
                <w:sz w:val="24"/>
                <w:szCs w:val="24"/>
              </w:rPr>
            </w:pPr>
            <w:r>
              <w:rPr>
                <w:sz w:val="24"/>
                <w:szCs w:val="24"/>
              </w:rPr>
              <w:t>New Bedford</w:t>
            </w:r>
          </w:p>
        </w:tc>
        <w:tc>
          <w:tcPr>
            <w:tcW w:w="3024" w:type="dxa"/>
            <w:vAlign w:val="center"/>
          </w:tcPr>
          <w:p w14:paraId="69456C22" w14:textId="77777777" w:rsidR="00550E37" w:rsidRPr="00C477D1" w:rsidRDefault="00550E37" w:rsidP="009B17FB">
            <w:pPr>
              <w:rPr>
                <w:sz w:val="24"/>
                <w:szCs w:val="24"/>
              </w:rPr>
            </w:pPr>
            <w:proofErr w:type="spellStart"/>
            <w:r w:rsidRPr="00C477D1">
              <w:rPr>
                <w:sz w:val="24"/>
                <w:szCs w:val="24"/>
              </w:rPr>
              <w:t>mfreitaspimental</w:t>
            </w:r>
            <w:proofErr w:type="spellEnd"/>
            <w:r w:rsidRPr="00C477D1">
              <w:rPr>
                <w:sz w:val="24"/>
                <w:szCs w:val="24"/>
              </w:rPr>
              <w:t>@ newbedfordschools.org</w:t>
            </w:r>
          </w:p>
        </w:tc>
      </w:tr>
      <w:tr w:rsidR="00550E37" w14:paraId="428CE567" w14:textId="77777777" w:rsidTr="009B17FB">
        <w:tc>
          <w:tcPr>
            <w:tcW w:w="2314" w:type="dxa"/>
            <w:vAlign w:val="center"/>
          </w:tcPr>
          <w:p w14:paraId="192CE3AC" w14:textId="77777777" w:rsidR="00550E37" w:rsidRDefault="00550E37" w:rsidP="009B17FB">
            <w:pPr>
              <w:rPr>
                <w:sz w:val="24"/>
                <w:szCs w:val="24"/>
              </w:rPr>
            </w:pPr>
            <w:r>
              <w:rPr>
                <w:sz w:val="24"/>
                <w:szCs w:val="24"/>
              </w:rPr>
              <w:t>Laura Williams (Former Asst. Dir.)</w:t>
            </w:r>
          </w:p>
        </w:tc>
        <w:tc>
          <w:tcPr>
            <w:tcW w:w="3168" w:type="dxa"/>
            <w:vAlign w:val="center"/>
          </w:tcPr>
          <w:p w14:paraId="6A26ECD6" w14:textId="77777777" w:rsidR="00550E37" w:rsidRDefault="00550E37" w:rsidP="009B17FB">
            <w:pPr>
              <w:rPr>
                <w:sz w:val="24"/>
                <w:szCs w:val="24"/>
              </w:rPr>
            </w:pPr>
            <w:r>
              <w:rPr>
                <w:sz w:val="24"/>
                <w:szCs w:val="24"/>
              </w:rPr>
              <w:t>West Bridgewater Public Library</w:t>
            </w:r>
          </w:p>
        </w:tc>
        <w:tc>
          <w:tcPr>
            <w:tcW w:w="1584" w:type="dxa"/>
            <w:vAlign w:val="center"/>
          </w:tcPr>
          <w:p w14:paraId="7258C626" w14:textId="77777777" w:rsidR="00550E37" w:rsidRDefault="00550E37" w:rsidP="009B17FB">
            <w:pPr>
              <w:rPr>
                <w:sz w:val="24"/>
                <w:szCs w:val="24"/>
              </w:rPr>
            </w:pPr>
            <w:r>
              <w:rPr>
                <w:sz w:val="24"/>
                <w:szCs w:val="24"/>
              </w:rPr>
              <w:t>West Bridgewater</w:t>
            </w:r>
          </w:p>
        </w:tc>
        <w:tc>
          <w:tcPr>
            <w:tcW w:w="3024" w:type="dxa"/>
            <w:vAlign w:val="center"/>
          </w:tcPr>
          <w:p w14:paraId="52B69C09" w14:textId="77777777" w:rsidR="00550E37" w:rsidRDefault="00550E37" w:rsidP="009B17FB">
            <w:pPr>
              <w:rPr>
                <w:sz w:val="24"/>
                <w:szCs w:val="24"/>
              </w:rPr>
            </w:pPr>
            <w:r w:rsidRPr="00C477D1">
              <w:rPr>
                <w:sz w:val="24"/>
                <w:szCs w:val="24"/>
              </w:rPr>
              <w:t>lwilliams@westbpl.org</w:t>
            </w:r>
          </w:p>
        </w:tc>
      </w:tr>
      <w:tr w:rsidR="00550E37" w14:paraId="70350624" w14:textId="77777777" w:rsidTr="009B17FB">
        <w:trPr>
          <w:trHeight w:val="432"/>
        </w:trPr>
        <w:tc>
          <w:tcPr>
            <w:tcW w:w="2314" w:type="dxa"/>
            <w:vAlign w:val="center"/>
          </w:tcPr>
          <w:p w14:paraId="32497BFB" w14:textId="77777777" w:rsidR="00550E37" w:rsidRDefault="00550E37" w:rsidP="009B17FB">
            <w:pPr>
              <w:rPr>
                <w:sz w:val="24"/>
                <w:szCs w:val="24"/>
              </w:rPr>
            </w:pPr>
            <w:r>
              <w:rPr>
                <w:sz w:val="24"/>
                <w:szCs w:val="24"/>
              </w:rPr>
              <w:t>Shannon Duffy</w:t>
            </w:r>
          </w:p>
        </w:tc>
        <w:tc>
          <w:tcPr>
            <w:tcW w:w="3168" w:type="dxa"/>
            <w:vAlign w:val="center"/>
          </w:tcPr>
          <w:p w14:paraId="482624AC" w14:textId="77777777" w:rsidR="00550E37" w:rsidRDefault="00550E37" w:rsidP="009B17FB">
            <w:pPr>
              <w:rPr>
                <w:sz w:val="24"/>
                <w:szCs w:val="24"/>
              </w:rPr>
            </w:pPr>
            <w:r>
              <w:rPr>
                <w:sz w:val="24"/>
                <w:szCs w:val="24"/>
              </w:rPr>
              <w:t>Sutton Free Public Library</w:t>
            </w:r>
          </w:p>
        </w:tc>
        <w:tc>
          <w:tcPr>
            <w:tcW w:w="1584" w:type="dxa"/>
            <w:vAlign w:val="center"/>
          </w:tcPr>
          <w:p w14:paraId="7A59C82D" w14:textId="77777777" w:rsidR="00550E37" w:rsidRDefault="00550E37" w:rsidP="009B17FB">
            <w:pPr>
              <w:rPr>
                <w:sz w:val="24"/>
                <w:szCs w:val="24"/>
              </w:rPr>
            </w:pPr>
            <w:r>
              <w:rPr>
                <w:sz w:val="24"/>
                <w:szCs w:val="24"/>
              </w:rPr>
              <w:t>Sutton</w:t>
            </w:r>
          </w:p>
        </w:tc>
        <w:tc>
          <w:tcPr>
            <w:tcW w:w="3024" w:type="dxa"/>
            <w:vAlign w:val="center"/>
          </w:tcPr>
          <w:p w14:paraId="6161638D" w14:textId="77777777" w:rsidR="00550E37" w:rsidRDefault="00550E37" w:rsidP="009B17FB">
            <w:pPr>
              <w:rPr>
                <w:sz w:val="24"/>
                <w:szCs w:val="24"/>
              </w:rPr>
            </w:pPr>
            <w:hyperlink r:id="rId25" w:history="1">
              <w:r w:rsidRPr="00760F3B">
                <w:rPr>
                  <w:rStyle w:val="Hyperlink"/>
                  <w:sz w:val="24"/>
                  <w:szCs w:val="24"/>
                </w:rPr>
                <w:t>sduffy@cwmars.org</w:t>
              </w:r>
            </w:hyperlink>
          </w:p>
        </w:tc>
      </w:tr>
      <w:tr w:rsidR="00550E37" w14:paraId="08AA7927" w14:textId="77777777" w:rsidTr="009B17FB">
        <w:trPr>
          <w:trHeight w:val="288"/>
        </w:trPr>
        <w:tc>
          <w:tcPr>
            <w:tcW w:w="2314" w:type="dxa"/>
            <w:vAlign w:val="center"/>
          </w:tcPr>
          <w:p w14:paraId="3D397ED3" w14:textId="77777777" w:rsidR="00550E37" w:rsidRDefault="00550E37" w:rsidP="009B17FB">
            <w:pPr>
              <w:rPr>
                <w:sz w:val="24"/>
                <w:szCs w:val="24"/>
              </w:rPr>
            </w:pPr>
          </w:p>
        </w:tc>
        <w:tc>
          <w:tcPr>
            <w:tcW w:w="3168" w:type="dxa"/>
            <w:vAlign w:val="center"/>
          </w:tcPr>
          <w:p w14:paraId="61C34648" w14:textId="77777777" w:rsidR="00550E37" w:rsidRDefault="00550E37" w:rsidP="009B17FB">
            <w:pPr>
              <w:rPr>
                <w:sz w:val="24"/>
                <w:szCs w:val="24"/>
              </w:rPr>
            </w:pPr>
          </w:p>
        </w:tc>
        <w:tc>
          <w:tcPr>
            <w:tcW w:w="1584" w:type="dxa"/>
            <w:vAlign w:val="center"/>
          </w:tcPr>
          <w:p w14:paraId="1B6C2BFF" w14:textId="77777777" w:rsidR="00550E37" w:rsidRDefault="00550E37" w:rsidP="009B17FB">
            <w:pPr>
              <w:rPr>
                <w:sz w:val="24"/>
                <w:szCs w:val="24"/>
              </w:rPr>
            </w:pPr>
          </w:p>
        </w:tc>
        <w:tc>
          <w:tcPr>
            <w:tcW w:w="3024" w:type="dxa"/>
            <w:vAlign w:val="center"/>
          </w:tcPr>
          <w:p w14:paraId="1FE0A86F" w14:textId="77777777" w:rsidR="00550E37" w:rsidRDefault="00550E37" w:rsidP="009B17FB">
            <w:pPr>
              <w:rPr>
                <w:sz w:val="24"/>
                <w:szCs w:val="24"/>
              </w:rPr>
            </w:pPr>
          </w:p>
        </w:tc>
      </w:tr>
      <w:tr w:rsidR="00550E37" w14:paraId="223085ED" w14:textId="77777777" w:rsidTr="009B17FB">
        <w:trPr>
          <w:trHeight w:val="288"/>
        </w:trPr>
        <w:tc>
          <w:tcPr>
            <w:tcW w:w="10090" w:type="dxa"/>
            <w:gridSpan w:val="4"/>
            <w:vAlign w:val="center"/>
          </w:tcPr>
          <w:p w14:paraId="0EF683F2" w14:textId="77777777" w:rsidR="00550E37" w:rsidRPr="005159D5" w:rsidRDefault="00550E37" w:rsidP="009B17FB">
            <w:pPr>
              <w:rPr>
                <w:color w:val="FF0066"/>
                <w:sz w:val="24"/>
                <w:szCs w:val="24"/>
              </w:rPr>
            </w:pPr>
            <w:r w:rsidRPr="005159D5">
              <w:rPr>
                <w:color w:val="FF0066"/>
                <w:sz w:val="24"/>
                <w:szCs w:val="24"/>
              </w:rPr>
              <w:t>This color print= Interim /acting Director- public libraries</w:t>
            </w:r>
          </w:p>
        </w:tc>
      </w:tr>
      <w:tr w:rsidR="00550E37" w14:paraId="0A9B6FC0" w14:textId="77777777" w:rsidTr="009B17FB">
        <w:trPr>
          <w:trHeight w:val="288"/>
        </w:trPr>
        <w:tc>
          <w:tcPr>
            <w:tcW w:w="10090" w:type="dxa"/>
            <w:gridSpan w:val="4"/>
            <w:vAlign w:val="center"/>
          </w:tcPr>
          <w:p w14:paraId="3A8E929D" w14:textId="77777777" w:rsidR="00550E37" w:rsidRPr="005159D5" w:rsidRDefault="00550E37" w:rsidP="009B17FB">
            <w:pPr>
              <w:rPr>
                <w:color w:val="FF0000"/>
                <w:sz w:val="24"/>
                <w:szCs w:val="24"/>
              </w:rPr>
            </w:pPr>
            <w:r w:rsidRPr="005159D5">
              <w:rPr>
                <w:color w:val="FF0000"/>
                <w:sz w:val="24"/>
                <w:szCs w:val="24"/>
              </w:rPr>
              <w:t>This color print= new library director but not new to library world</w:t>
            </w:r>
          </w:p>
        </w:tc>
      </w:tr>
      <w:tr w:rsidR="00550E37" w14:paraId="04C3B9A5" w14:textId="77777777" w:rsidTr="009B17FB">
        <w:trPr>
          <w:trHeight w:val="288"/>
        </w:trPr>
        <w:tc>
          <w:tcPr>
            <w:tcW w:w="10090" w:type="dxa"/>
            <w:gridSpan w:val="4"/>
            <w:vAlign w:val="center"/>
          </w:tcPr>
          <w:p w14:paraId="081ABCA5" w14:textId="77777777" w:rsidR="00550E37" w:rsidRPr="005159D5" w:rsidRDefault="00550E37" w:rsidP="009B17FB">
            <w:pPr>
              <w:rPr>
                <w:color w:val="663300"/>
                <w:sz w:val="24"/>
                <w:szCs w:val="24"/>
              </w:rPr>
            </w:pPr>
            <w:r w:rsidRPr="005159D5">
              <w:rPr>
                <w:color w:val="663300"/>
                <w:sz w:val="24"/>
                <w:szCs w:val="24"/>
              </w:rPr>
              <w:t>This color print= new members</w:t>
            </w:r>
          </w:p>
        </w:tc>
      </w:tr>
      <w:tr w:rsidR="00550E37" w14:paraId="4C0D5E8F" w14:textId="77777777" w:rsidTr="009B17FB">
        <w:trPr>
          <w:trHeight w:val="288"/>
        </w:trPr>
        <w:tc>
          <w:tcPr>
            <w:tcW w:w="10090" w:type="dxa"/>
            <w:gridSpan w:val="4"/>
            <w:vAlign w:val="center"/>
          </w:tcPr>
          <w:p w14:paraId="63B5AF27" w14:textId="77777777" w:rsidR="00550E37" w:rsidRDefault="00550E37" w:rsidP="009B17FB">
            <w:pPr>
              <w:rPr>
                <w:sz w:val="24"/>
                <w:szCs w:val="24"/>
              </w:rPr>
            </w:pPr>
            <w:r>
              <w:rPr>
                <w:sz w:val="24"/>
                <w:szCs w:val="24"/>
              </w:rPr>
              <w:t xml:space="preserve">This color print= new librarians/ director </w:t>
            </w:r>
          </w:p>
        </w:tc>
      </w:tr>
      <w:tr w:rsidR="00550E37" w14:paraId="427B4229" w14:textId="77777777" w:rsidTr="009B17FB">
        <w:trPr>
          <w:trHeight w:val="288"/>
        </w:trPr>
        <w:tc>
          <w:tcPr>
            <w:tcW w:w="10090" w:type="dxa"/>
            <w:gridSpan w:val="4"/>
            <w:vAlign w:val="center"/>
          </w:tcPr>
          <w:p w14:paraId="37F1634D" w14:textId="77777777" w:rsidR="00550E37" w:rsidRDefault="00550E37" w:rsidP="009B17FB">
            <w:pPr>
              <w:rPr>
                <w:sz w:val="24"/>
                <w:szCs w:val="24"/>
              </w:rPr>
            </w:pPr>
            <w:r w:rsidRPr="005159D5">
              <w:rPr>
                <w:color w:val="538135" w:themeColor="accent6" w:themeShade="BF"/>
                <w:sz w:val="24"/>
                <w:szCs w:val="24"/>
              </w:rPr>
              <w:t>This color print= returning schools</w:t>
            </w:r>
          </w:p>
        </w:tc>
      </w:tr>
      <w:tr w:rsidR="00550E37" w14:paraId="336C5429" w14:textId="77777777" w:rsidTr="009B17FB">
        <w:trPr>
          <w:trHeight w:val="288"/>
        </w:trPr>
        <w:tc>
          <w:tcPr>
            <w:tcW w:w="10090" w:type="dxa"/>
            <w:gridSpan w:val="4"/>
            <w:vAlign w:val="center"/>
          </w:tcPr>
          <w:p w14:paraId="0DA5F9C9" w14:textId="77777777" w:rsidR="00550E37" w:rsidRPr="005159D5" w:rsidRDefault="00550E37" w:rsidP="009B17FB">
            <w:pPr>
              <w:rPr>
                <w:color w:val="00B0F0"/>
                <w:sz w:val="24"/>
                <w:szCs w:val="24"/>
              </w:rPr>
            </w:pPr>
            <w:r w:rsidRPr="005159D5">
              <w:rPr>
                <w:color w:val="00B0F0"/>
                <w:sz w:val="24"/>
                <w:szCs w:val="24"/>
              </w:rPr>
              <w:t>This color print= returning school but not new librarian (new color code this month)</w:t>
            </w:r>
          </w:p>
        </w:tc>
      </w:tr>
    </w:tbl>
    <w:p w14:paraId="5DE56EF3" w14:textId="77777777" w:rsidR="00550E37" w:rsidRPr="007A7AFE" w:rsidRDefault="00550E37" w:rsidP="00550E37">
      <w:pPr>
        <w:rPr>
          <w:sz w:val="24"/>
          <w:szCs w:val="24"/>
        </w:rPr>
      </w:pPr>
    </w:p>
    <w:p w14:paraId="45DE5A1C" w14:textId="77777777" w:rsidR="00550E37" w:rsidRDefault="00550E37" w:rsidP="00550E37">
      <w:pPr>
        <w:jc w:val="both"/>
        <w:rPr>
          <w:b/>
          <w:sz w:val="24"/>
          <w:szCs w:val="24"/>
        </w:rPr>
      </w:pPr>
    </w:p>
    <w:p w14:paraId="7E33CB58" w14:textId="77777777" w:rsidR="00550E37" w:rsidRPr="00B26BD5" w:rsidRDefault="00550E37" w:rsidP="00550E37">
      <w:pPr>
        <w:jc w:val="both"/>
        <w:rPr>
          <w:b/>
          <w:sz w:val="24"/>
          <w:szCs w:val="24"/>
        </w:rPr>
      </w:pPr>
      <w:r w:rsidRPr="00B26BD5">
        <w:rPr>
          <w:b/>
          <w:sz w:val="24"/>
          <w:szCs w:val="24"/>
        </w:rPr>
        <w:t>PUBLIC COMMENT</w:t>
      </w:r>
    </w:p>
    <w:p w14:paraId="240CF3BE" w14:textId="77777777" w:rsidR="00550E37" w:rsidRPr="006607D1" w:rsidRDefault="00550E37" w:rsidP="00550E37">
      <w:pPr>
        <w:jc w:val="both"/>
        <w:rPr>
          <w:sz w:val="24"/>
          <w:szCs w:val="24"/>
        </w:rPr>
      </w:pPr>
      <w:r w:rsidRPr="006607D1">
        <w:rPr>
          <w:sz w:val="24"/>
          <w:szCs w:val="24"/>
        </w:rPr>
        <w:t xml:space="preserve">There was no public comment. </w:t>
      </w:r>
    </w:p>
    <w:p w14:paraId="1FEF94C5" w14:textId="77777777" w:rsidR="00550E37" w:rsidRPr="006607D1" w:rsidRDefault="00550E37" w:rsidP="00550E37">
      <w:pPr>
        <w:jc w:val="both"/>
        <w:rPr>
          <w:sz w:val="24"/>
          <w:szCs w:val="24"/>
        </w:rPr>
      </w:pPr>
    </w:p>
    <w:p w14:paraId="452B0DC0" w14:textId="77777777" w:rsidR="00550E37" w:rsidRPr="00B26BD5" w:rsidRDefault="00550E37" w:rsidP="00550E37">
      <w:pPr>
        <w:jc w:val="both"/>
        <w:rPr>
          <w:b/>
          <w:sz w:val="24"/>
          <w:szCs w:val="24"/>
        </w:rPr>
      </w:pPr>
      <w:r w:rsidRPr="00B26BD5">
        <w:rPr>
          <w:b/>
          <w:sz w:val="24"/>
          <w:szCs w:val="24"/>
        </w:rPr>
        <w:t>OLD BUSINESS</w:t>
      </w:r>
    </w:p>
    <w:p w14:paraId="1FBB63D5" w14:textId="77777777" w:rsidR="00550E37" w:rsidRPr="00B26BD5" w:rsidRDefault="00550E37" w:rsidP="00550E37">
      <w:pPr>
        <w:jc w:val="both"/>
        <w:rPr>
          <w:sz w:val="24"/>
          <w:szCs w:val="24"/>
        </w:rPr>
      </w:pPr>
    </w:p>
    <w:p w14:paraId="72F19720" w14:textId="77777777" w:rsidR="00550E37" w:rsidRPr="00B26BD5" w:rsidRDefault="00550E37" w:rsidP="00550E37">
      <w:pPr>
        <w:jc w:val="both"/>
        <w:rPr>
          <w:sz w:val="24"/>
          <w:szCs w:val="24"/>
        </w:rPr>
      </w:pPr>
      <w:r>
        <w:rPr>
          <w:sz w:val="24"/>
          <w:szCs w:val="24"/>
        </w:rPr>
        <w:t xml:space="preserve">Commissioners Conrad and Abraham gave a short presentation on the Board Matrix that they have been working on. </w:t>
      </w:r>
    </w:p>
    <w:p w14:paraId="393FA208" w14:textId="77777777" w:rsidR="00550E37" w:rsidRPr="00B26BD5" w:rsidRDefault="00550E37" w:rsidP="00550E37">
      <w:pPr>
        <w:widowControl/>
        <w:autoSpaceDE/>
        <w:autoSpaceDN/>
        <w:adjustRightInd/>
        <w:rPr>
          <w:sz w:val="24"/>
          <w:szCs w:val="24"/>
        </w:rPr>
      </w:pPr>
    </w:p>
    <w:p w14:paraId="5937ED0A" w14:textId="77777777" w:rsidR="00550E37" w:rsidRPr="00CE3303" w:rsidRDefault="00550E37" w:rsidP="00550E37">
      <w:pPr>
        <w:pStyle w:val="NoSpacing"/>
        <w:rPr>
          <w:rFonts w:ascii="Times New Roman" w:hAnsi="Times New Roman"/>
          <w:b/>
          <w:caps/>
          <w:sz w:val="24"/>
          <w:szCs w:val="24"/>
        </w:rPr>
      </w:pPr>
      <w:r w:rsidRPr="00CE3303">
        <w:rPr>
          <w:rFonts w:ascii="Times New Roman" w:hAnsi="Times New Roman"/>
          <w:b/>
          <w:caps/>
          <w:sz w:val="24"/>
          <w:szCs w:val="24"/>
        </w:rPr>
        <w:t xml:space="preserve">List of documents for the </w:t>
      </w:r>
      <w:r>
        <w:rPr>
          <w:rFonts w:ascii="Times New Roman" w:hAnsi="Times New Roman"/>
          <w:b/>
          <w:caps/>
          <w:sz w:val="24"/>
          <w:szCs w:val="24"/>
        </w:rPr>
        <w:t>January 6, 2022</w:t>
      </w:r>
      <w:r w:rsidRPr="00CE3303">
        <w:rPr>
          <w:rFonts w:ascii="Times New Roman" w:hAnsi="Times New Roman"/>
          <w:b/>
          <w:caps/>
          <w:sz w:val="24"/>
          <w:szCs w:val="24"/>
        </w:rPr>
        <w:t>, Regular Monthly Board Meeting:</w:t>
      </w:r>
    </w:p>
    <w:p w14:paraId="518D7432" w14:textId="77777777" w:rsidR="00550E37" w:rsidRPr="00CE3303" w:rsidRDefault="00550E37" w:rsidP="00550E37">
      <w:pPr>
        <w:pStyle w:val="NoSpacing"/>
        <w:rPr>
          <w:rFonts w:ascii="Times New Roman" w:hAnsi="Times New Roman"/>
          <w:sz w:val="24"/>
          <w:szCs w:val="24"/>
        </w:rPr>
      </w:pPr>
    </w:p>
    <w:p w14:paraId="3AAF7AA8" w14:textId="77777777" w:rsidR="00550E37" w:rsidRPr="00CE3303" w:rsidRDefault="00550E37" w:rsidP="00550E37">
      <w:pPr>
        <w:pStyle w:val="NoSpacing"/>
        <w:numPr>
          <w:ilvl w:val="0"/>
          <w:numId w:val="3"/>
        </w:numPr>
        <w:rPr>
          <w:rFonts w:ascii="Times New Roman" w:hAnsi="Times New Roman"/>
          <w:sz w:val="24"/>
          <w:szCs w:val="24"/>
        </w:rPr>
      </w:pPr>
      <w:r w:rsidRPr="00CE3303">
        <w:rPr>
          <w:rFonts w:ascii="Times New Roman" w:hAnsi="Times New Roman"/>
          <w:sz w:val="24"/>
          <w:szCs w:val="24"/>
        </w:rPr>
        <w:t xml:space="preserve">Agenda for the </w:t>
      </w:r>
      <w:r>
        <w:rPr>
          <w:rFonts w:ascii="Times New Roman" w:hAnsi="Times New Roman"/>
          <w:sz w:val="24"/>
          <w:szCs w:val="24"/>
        </w:rPr>
        <w:t>January 6, 2022</w:t>
      </w:r>
      <w:r w:rsidRPr="00CE3303">
        <w:rPr>
          <w:rFonts w:ascii="Times New Roman" w:hAnsi="Times New Roman"/>
          <w:sz w:val="24"/>
          <w:szCs w:val="24"/>
        </w:rPr>
        <w:t xml:space="preserve">, Regular Monthly Board Meeting </w:t>
      </w:r>
    </w:p>
    <w:p w14:paraId="7901465C" w14:textId="77777777" w:rsidR="00550E37" w:rsidRPr="00CE3303" w:rsidRDefault="00550E37" w:rsidP="00550E37">
      <w:pPr>
        <w:pStyle w:val="NoSpacing"/>
        <w:numPr>
          <w:ilvl w:val="0"/>
          <w:numId w:val="3"/>
        </w:numPr>
        <w:rPr>
          <w:rFonts w:ascii="Times New Roman" w:hAnsi="Times New Roman"/>
          <w:sz w:val="24"/>
          <w:szCs w:val="24"/>
        </w:rPr>
      </w:pPr>
      <w:r w:rsidRPr="00CE3303">
        <w:rPr>
          <w:rFonts w:ascii="Times New Roman" w:hAnsi="Times New Roman"/>
          <w:sz w:val="24"/>
          <w:szCs w:val="24"/>
        </w:rPr>
        <w:t xml:space="preserve">Draft Minutes from the </w:t>
      </w:r>
      <w:r>
        <w:rPr>
          <w:rFonts w:ascii="Times New Roman" w:hAnsi="Times New Roman"/>
          <w:sz w:val="24"/>
          <w:szCs w:val="24"/>
        </w:rPr>
        <w:t>December 2</w:t>
      </w:r>
      <w:r w:rsidRPr="00CE3303">
        <w:rPr>
          <w:rFonts w:ascii="Times New Roman" w:hAnsi="Times New Roman"/>
          <w:sz w:val="24"/>
          <w:szCs w:val="24"/>
        </w:rPr>
        <w:t xml:space="preserve">, </w:t>
      </w:r>
      <w:proofErr w:type="gramStart"/>
      <w:r w:rsidRPr="00CE3303">
        <w:rPr>
          <w:rFonts w:ascii="Times New Roman" w:hAnsi="Times New Roman"/>
          <w:sz w:val="24"/>
          <w:szCs w:val="24"/>
        </w:rPr>
        <w:t>2021</w:t>
      </w:r>
      <w:proofErr w:type="gramEnd"/>
      <w:r w:rsidRPr="00CE3303">
        <w:rPr>
          <w:rFonts w:ascii="Times New Roman" w:hAnsi="Times New Roman"/>
          <w:sz w:val="24"/>
          <w:szCs w:val="24"/>
        </w:rPr>
        <w:t xml:space="preserve"> Regular Monthly Board Meeting</w:t>
      </w:r>
    </w:p>
    <w:p w14:paraId="40F534A1" w14:textId="77777777" w:rsidR="00550E37" w:rsidRPr="00CE3303" w:rsidRDefault="00550E37" w:rsidP="00550E37">
      <w:pPr>
        <w:pStyle w:val="NoSpacing"/>
        <w:numPr>
          <w:ilvl w:val="0"/>
          <w:numId w:val="3"/>
        </w:numPr>
        <w:rPr>
          <w:rFonts w:ascii="Times New Roman" w:hAnsi="Times New Roman"/>
          <w:sz w:val="24"/>
          <w:szCs w:val="24"/>
        </w:rPr>
      </w:pPr>
      <w:r w:rsidRPr="00CE3303">
        <w:rPr>
          <w:rFonts w:ascii="Times New Roman" w:hAnsi="Times New Roman"/>
          <w:sz w:val="24"/>
          <w:szCs w:val="24"/>
        </w:rPr>
        <w:t xml:space="preserve">Agenda #7- </w:t>
      </w:r>
      <w:r w:rsidRPr="00CE3EEA">
        <w:rPr>
          <w:rFonts w:ascii="Times New Roman" w:hAnsi="Times New Roman"/>
          <w:sz w:val="24"/>
          <w:szCs w:val="24"/>
        </w:rPr>
        <w:t>State Aid to Public Libraries</w:t>
      </w:r>
      <w:r>
        <w:rPr>
          <w:rFonts w:ascii="Times New Roman" w:hAnsi="Times New Roman"/>
          <w:sz w:val="24"/>
          <w:szCs w:val="24"/>
        </w:rPr>
        <w:t xml:space="preserve"> Program approval of libraries meeting minimum requirements </w:t>
      </w:r>
    </w:p>
    <w:p w14:paraId="19F0CC0C" w14:textId="77777777" w:rsidR="00550E37" w:rsidRPr="00CE3303" w:rsidRDefault="00550E37" w:rsidP="00550E37">
      <w:pPr>
        <w:pStyle w:val="NoSpacing"/>
        <w:numPr>
          <w:ilvl w:val="0"/>
          <w:numId w:val="3"/>
        </w:numPr>
        <w:rPr>
          <w:rFonts w:ascii="Times New Roman" w:hAnsi="Times New Roman"/>
          <w:sz w:val="24"/>
          <w:szCs w:val="24"/>
        </w:rPr>
      </w:pPr>
      <w:r w:rsidRPr="00CE3303">
        <w:rPr>
          <w:rFonts w:ascii="Times New Roman" w:hAnsi="Times New Roman"/>
          <w:sz w:val="24"/>
          <w:szCs w:val="24"/>
        </w:rPr>
        <w:t>Agenda #</w:t>
      </w:r>
      <w:r>
        <w:rPr>
          <w:rFonts w:ascii="Times New Roman" w:hAnsi="Times New Roman"/>
          <w:sz w:val="24"/>
          <w:szCs w:val="24"/>
        </w:rPr>
        <w:t xml:space="preserve">8- Approval of the FY2023 Plan of Service and Budget for Massachusetts Library System (MLS) </w:t>
      </w:r>
    </w:p>
    <w:p w14:paraId="45D0ADBE" w14:textId="77777777" w:rsidR="00550E37" w:rsidRDefault="00550E37" w:rsidP="00550E37">
      <w:pPr>
        <w:pStyle w:val="NoSpacing"/>
        <w:numPr>
          <w:ilvl w:val="0"/>
          <w:numId w:val="3"/>
        </w:numPr>
        <w:jc w:val="both"/>
        <w:outlineLvl w:val="0"/>
        <w:rPr>
          <w:rFonts w:ascii="Times New Roman" w:hAnsi="Times New Roman"/>
          <w:sz w:val="24"/>
          <w:szCs w:val="24"/>
        </w:rPr>
      </w:pPr>
      <w:r>
        <w:rPr>
          <w:rFonts w:ascii="Times New Roman" w:hAnsi="Times New Roman"/>
          <w:sz w:val="24"/>
          <w:szCs w:val="24"/>
        </w:rPr>
        <w:t xml:space="preserve">Agenda #9- </w:t>
      </w:r>
      <w:r w:rsidRPr="00CE3EEA">
        <w:rPr>
          <w:rFonts w:ascii="Times New Roman" w:hAnsi="Times New Roman"/>
          <w:sz w:val="24"/>
          <w:szCs w:val="24"/>
        </w:rPr>
        <w:t>State Aid to Public Libraries</w:t>
      </w:r>
      <w:r>
        <w:rPr>
          <w:rFonts w:ascii="Times New Roman" w:hAnsi="Times New Roman"/>
          <w:sz w:val="24"/>
          <w:szCs w:val="24"/>
        </w:rPr>
        <w:t xml:space="preserve"> Program approval to revise the Hours Open Requirement </w:t>
      </w:r>
    </w:p>
    <w:p w14:paraId="71A63381" w14:textId="77777777" w:rsidR="00550E37" w:rsidRDefault="00550E37" w:rsidP="00550E37">
      <w:pPr>
        <w:pStyle w:val="NoSpacing"/>
        <w:numPr>
          <w:ilvl w:val="0"/>
          <w:numId w:val="3"/>
        </w:numPr>
        <w:jc w:val="both"/>
        <w:outlineLvl w:val="0"/>
        <w:rPr>
          <w:rFonts w:ascii="Times New Roman" w:hAnsi="Times New Roman"/>
          <w:sz w:val="24"/>
          <w:szCs w:val="24"/>
        </w:rPr>
      </w:pPr>
      <w:r>
        <w:rPr>
          <w:rFonts w:ascii="Times New Roman" w:hAnsi="Times New Roman"/>
          <w:sz w:val="24"/>
          <w:szCs w:val="24"/>
        </w:rPr>
        <w:t xml:space="preserve">Agenda #10- Review of municipalities requesting waivers for the FY2022 municipal appropriation requirement </w:t>
      </w:r>
    </w:p>
    <w:p w14:paraId="1012C1C5" w14:textId="77777777" w:rsidR="00550E37" w:rsidRDefault="00550E37" w:rsidP="00550E37">
      <w:pPr>
        <w:pStyle w:val="NoSpacing"/>
        <w:numPr>
          <w:ilvl w:val="0"/>
          <w:numId w:val="3"/>
        </w:numPr>
        <w:jc w:val="both"/>
        <w:outlineLvl w:val="0"/>
        <w:rPr>
          <w:rFonts w:ascii="Times New Roman" w:hAnsi="Times New Roman"/>
          <w:sz w:val="24"/>
          <w:szCs w:val="24"/>
        </w:rPr>
      </w:pPr>
      <w:r>
        <w:rPr>
          <w:rFonts w:ascii="Times New Roman" w:hAnsi="Times New Roman"/>
          <w:sz w:val="24"/>
          <w:szCs w:val="24"/>
        </w:rPr>
        <w:t xml:space="preserve">Agenda #11- Presentation of the FY2023 Plan of Service and Program and Budget Library for the Commonwealth (LFC)  </w:t>
      </w:r>
    </w:p>
    <w:p w14:paraId="3AA0573E" w14:textId="77777777" w:rsidR="00550E37" w:rsidRDefault="00550E37" w:rsidP="00550E37">
      <w:pPr>
        <w:widowControl/>
        <w:autoSpaceDE/>
        <w:autoSpaceDN/>
        <w:adjustRightInd/>
        <w:outlineLvl w:val="0"/>
        <w:rPr>
          <w:b/>
          <w:sz w:val="24"/>
          <w:szCs w:val="24"/>
        </w:rPr>
      </w:pPr>
    </w:p>
    <w:p w14:paraId="2A1D256C" w14:textId="77777777" w:rsidR="00550E37" w:rsidRDefault="00550E37" w:rsidP="00550E37">
      <w:pPr>
        <w:widowControl/>
        <w:autoSpaceDE/>
        <w:autoSpaceDN/>
        <w:adjustRightInd/>
        <w:outlineLvl w:val="0"/>
        <w:rPr>
          <w:b/>
          <w:sz w:val="24"/>
          <w:szCs w:val="24"/>
        </w:rPr>
      </w:pPr>
    </w:p>
    <w:p w14:paraId="6ED279DF" w14:textId="77777777" w:rsidR="00550E37" w:rsidRDefault="00550E37" w:rsidP="00550E37">
      <w:pPr>
        <w:widowControl/>
        <w:autoSpaceDE/>
        <w:autoSpaceDN/>
        <w:adjustRightInd/>
        <w:outlineLvl w:val="0"/>
        <w:rPr>
          <w:b/>
          <w:sz w:val="24"/>
          <w:szCs w:val="24"/>
        </w:rPr>
      </w:pPr>
    </w:p>
    <w:p w14:paraId="343FB39A" w14:textId="3B31568F" w:rsidR="00550E37" w:rsidRPr="00CE3303" w:rsidRDefault="00550E37" w:rsidP="00550E37">
      <w:pPr>
        <w:widowControl/>
        <w:autoSpaceDE/>
        <w:autoSpaceDN/>
        <w:adjustRightInd/>
        <w:outlineLvl w:val="0"/>
        <w:rPr>
          <w:b/>
          <w:sz w:val="24"/>
          <w:szCs w:val="24"/>
        </w:rPr>
      </w:pPr>
      <w:r w:rsidRPr="00CE3303">
        <w:rPr>
          <w:b/>
          <w:sz w:val="24"/>
          <w:szCs w:val="24"/>
        </w:rPr>
        <w:lastRenderedPageBreak/>
        <w:t>ADJOURNMENT</w:t>
      </w:r>
    </w:p>
    <w:p w14:paraId="0AD9D8C4" w14:textId="77777777" w:rsidR="00550E37" w:rsidRPr="00CE3303" w:rsidRDefault="00550E37" w:rsidP="00550E37">
      <w:pPr>
        <w:widowControl/>
        <w:autoSpaceDE/>
        <w:autoSpaceDN/>
        <w:adjustRightInd/>
        <w:outlineLvl w:val="0"/>
        <w:rPr>
          <w:b/>
          <w:sz w:val="24"/>
          <w:szCs w:val="24"/>
        </w:rPr>
      </w:pPr>
    </w:p>
    <w:p w14:paraId="625D850F" w14:textId="77777777" w:rsidR="00550E37" w:rsidRDefault="00550E37" w:rsidP="00550E37">
      <w:pPr>
        <w:rPr>
          <w:sz w:val="24"/>
          <w:szCs w:val="24"/>
        </w:rPr>
      </w:pPr>
      <w:r w:rsidRPr="00CE3303">
        <w:rPr>
          <w:sz w:val="24"/>
          <w:szCs w:val="24"/>
        </w:rPr>
        <w:t>Chair Cluggish asked for motion to adjourn.  </w:t>
      </w:r>
    </w:p>
    <w:p w14:paraId="38C67095" w14:textId="77777777" w:rsidR="00550E37" w:rsidRPr="00CE3303" w:rsidRDefault="00550E37" w:rsidP="00550E37">
      <w:pPr>
        <w:rPr>
          <w:sz w:val="24"/>
          <w:szCs w:val="24"/>
        </w:rPr>
      </w:pPr>
    </w:p>
    <w:p w14:paraId="2FD9DFB1" w14:textId="77777777" w:rsidR="00550E37" w:rsidRPr="00CE3303" w:rsidRDefault="00550E37" w:rsidP="00550E37">
      <w:pPr>
        <w:widowControl/>
        <w:autoSpaceDE/>
        <w:autoSpaceDN/>
        <w:adjustRightInd/>
        <w:outlineLvl w:val="0"/>
        <w:rPr>
          <w:bCs/>
          <w:sz w:val="24"/>
          <w:szCs w:val="24"/>
          <w:u w:val="single"/>
        </w:rPr>
      </w:pPr>
      <w:r w:rsidRPr="00CE3303">
        <w:rPr>
          <w:bCs/>
          <w:sz w:val="24"/>
          <w:szCs w:val="24"/>
        </w:rPr>
        <w:t xml:space="preserve">Commissioner </w:t>
      </w:r>
      <w:r>
        <w:rPr>
          <w:bCs/>
          <w:sz w:val="24"/>
          <w:szCs w:val="24"/>
        </w:rPr>
        <w:t>Renick</w:t>
      </w:r>
      <w:r w:rsidRPr="00CE3303">
        <w:rPr>
          <w:bCs/>
          <w:sz w:val="24"/>
          <w:szCs w:val="24"/>
        </w:rPr>
        <w:t xml:space="preserve"> </w:t>
      </w:r>
      <w:proofErr w:type="gramStart"/>
      <w:r w:rsidRPr="00CE3303">
        <w:rPr>
          <w:bCs/>
          <w:sz w:val="24"/>
          <w:szCs w:val="24"/>
        </w:rPr>
        <w:t>moved</w:t>
      </w:r>
      <w:proofErr w:type="gramEnd"/>
      <w:r w:rsidRPr="00CE3303">
        <w:rPr>
          <w:bCs/>
          <w:sz w:val="24"/>
          <w:szCs w:val="24"/>
        </w:rPr>
        <w:t xml:space="preserve"> and Commissioner </w:t>
      </w:r>
      <w:r>
        <w:rPr>
          <w:bCs/>
          <w:sz w:val="24"/>
          <w:szCs w:val="24"/>
        </w:rPr>
        <w:t>Abraham</w:t>
      </w:r>
      <w:r w:rsidRPr="00CE3303">
        <w:rPr>
          <w:bCs/>
          <w:sz w:val="24"/>
          <w:szCs w:val="24"/>
        </w:rPr>
        <w:t xml:space="preserve"> seconded </w:t>
      </w:r>
      <w:r w:rsidRPr="00CE3303">
        <w:rPr>
          <w:bCs/>
          <w:sz w:val="24"/>
          <w:szCs w:val="24"/>
          <w:u w:val="single"/>
        </w:rPr>
        <w:t xml:space="preserve">to adjourn the </w:t>
      </w:r>
      <w:r>
        <w:rPr>
          <w:bCs/>
          <w:sz w:val="24"/>
          <w:szCs w:val="24"/>
          <w:u w:val="single"/>
        </w:rPr>
        <w:t>January 6, 2022</w:t>
      </w:r>
      <w:r w:rsidRPr="00CE3303">
        <w:rPr>
          <w:bCs/>
          <w:sz w:val="24"/>
          <w:szCs w:val="24"/>
          <w:u w:val="single"/>
        </w:rPr>
        <w:t xml:space="preserve"> MBLC Monthly Board Meeting </w:t>
      </w:r>
      <w:r>
        <w:rPr>
          <w:bCs/>
          <w:sz w:val="24"/>
          <w:szCs w:val="24"/>
          <w:u w:val="single"/>
        </w:rPr>
        <w:t>12:18 P.M.</w:t>
      </w:r>
      <w:r w:rsidRPr="00CE3303">
        <w:rPr>
          <w:bCs/>
          <w:sz w:val="24"/>
          <w:szCs w:val="24"/>
          <w:u w:val="single"/>
        </w:rPr>
        <w:t xml:space="preserve"> </w:t>
      </w:r>
    </w:p>
    <w:p w14:paraId="546761CA" w14:textId="77777777" w:rsidR="00550E37" w:rsidRPr="00CE3303" w:rsidRDefault="00550E37" w:rsidP="00550E37">
      <w:pPr>
        <w:rPr>
          <w:sz w:val="24"/>
          <w:szCs w:val="24"/>
        </w:rPr>
      </w:pPr>
    </w:p>
    <w:p w14:paraId="1D1F7015" w14:textId="77777777" w:rsidR="00550E37" w:rsidRPr="00CE3303" w:rsidRDefault="00550E37" w:rsidP="00550E37">
      <w:pPr>
        <w:rPr>
          <w:b/>
          <w:bCs/>
          <w:sz w:val="24"/>
          <w:szCs w:val="24"/>
        </w:rPr>
      </w:pPr>
      <w:r w:rsidRPr="00CE3303">
        <w:rPr>
          <w:b/>
          <w:bCs/>
          <w:sz w:val="24"/>
          <w:szCs w:val="24"/>
        </w:rPr>
        <w:t>Hearing no objection, Chair Cluggish declared the motion passed under the consent agenda.  </w:t>
      </w:r>
    </w:p>
    <w:p w14:paraId="5A1B861B" w14:textId="77777777" w:rsidR="00550E37" w:rsidRPr="00CE3303" w:rsidRDefault="00550E37" w:rsidP="00550E37">
      <w:pPr>
        <w:widowControl/>
        <w:autoSpaceDE/>
        <w:autoSpaceDN/>
        <w:adjustRightInd/>
        <w:outlineLvl w:val="0"/>
        <w:rPr>
          <w:b/>
          <w:sz w:val="24"/>
          <w:szCs w:val="24"/>
        </w:rPr>
      </w:pPr>
    </w:p>
    <w:p w14:paraId="6CF4A7A7" w14:textId="56E1406C" w:rsidR="00550E37" w:rsidRDefault="00550E37" w:rsidP="00550E37">
      <w:pPr>
        <w:jc w:val="both"/>
        <w:rPr>
          <w:sz w:val="24"/>
          <w:szCs w:val="24"/>
        </w:rPr>
      </w:pPr>
    </w:p>
    <w:p w14:paraId="1A715165" w14:textId="4ADDA085" w:rsidR="00550E37" w:rsidRDefault="00550E37" w:rsidP="00550E37">
      <w:pPr>
        <w:jc w:val="both"/>
        <w:rPr>
          <w:sz w:val="24"/>
          <w:szCs w:val="24"/>
        </w:rPr>
      </w:pPr>
      <w:r>
        <w:rPr>
          <w:noProof/>
        </w:rPr>
        <w:drawing>
          <wp:inline distT="0" distB="0" distL="0" distR="0" wp14:anchorId="3363F4BF" wp14:editId="1CB1027B">
            <wp:extent cx="3343275" cy="552450"/>
            <wp:effectExtent l="0" t="0" r="9525" b="0"/>
            <wp:docPr id="1" name="Picture 1"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10;&#10;Description automatically generated with medium confidence"/>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43275" cy="552450"/>
                    </a:xfrm>
                    <a:prstGeom prst="rect">
                      <a:avLst/>
                    </a:prstGeom>
                    <a:noFill/>
                    <a:ln>
                      <a:noFill/>
                    </a:ln>
                  </pic:spPr>
                </pic:pic>
              </a:graphicData>
            </a:graphic>
          </wp:inline>
        </w:drawing>
      </w:r>
    </w:p>
    <w:p w14:paraId="706EDDA7" w14:textId="77777777" w:rsidR="00550E37" w:rsidRPr="00CE3303" w:rsidRDefault="00550E37" w:rsidP="00550E37">
      <w:pPr>
        <w:jc w:val="both"/>
        <w:rPr>
          <w:sz w:val="24"/>
          <w:szCs w:val="24"/>
        </w:rPr>
      </w:pPr>
    </w:p>
    <w:p w14:paraId="00D09673" w14:textId="77777777" w:rsidR="00550E37" w:rsidRPr="00CE3303" w:rsidRDefault="00550E37" w:rsidP="00550E37">
      <w:pPr>
        <w:jc w:val="both"/>
        <w:outlineLvl w:val="0"/>
        <w:rPr>
          <w:sz w:val="24"/>
          <w:szCs w:val="24"/>
        </w:rPr>
      </w:pPr>
      <w:r w:rsidRPr="00CE3303">
        <w:rPr>
          <w:sz w:val="24"/>
          <w:szCs w:val="24"/>
        </w:rPr>
        <w:t xml:space="preserve">Deb Abraham </w:t>
      </w:r>
    </w:p>
    <w:p w14:paraId="0DB6B601" w14:textId="008BB966" w:rsidR="00550E37" w:rsidRDefault="00550E37" w:rsidP="00550E37">
      <w:r w:rsidRPr="00CE3303">
        <w:rPr>
          <w:sz w:val="24"/>
          <w:szCs w:val="24"/>
        </w:rPr>
        <w:t>Secretar</w:t>
      </w:r>
      <w:r>
        <w:rPr>
          <w:sz w:val="24"/>
          <w:szCs w:val="24"/>
        </w:rPr>
        <w:t>y</w:t>
      </w:r>
    </w:p>
    <w:sectPr w:rsidR="00550E37" w:rsidSect="00550E37">
      <w:headerReference w:type="default" r:id="rId27"/>
      <w:footerReference w:type="defaul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826AF" w14:textId="77777777" w:rsidR="00550E37" w:rsidRDefault="00550E37" w:rsidP="00550E37">
      <w:r>
        <w:separator/>
      </w:r>
    </w:p>
  </w:endnote>
  <w:endnote w:type="continuationSeparator" w:id="0">
    <w:p w14:paraId="48324215" w14:textId="77777777" w:rsidR="00550E37" w:rsidRDefault="00550E37" w:rsidP="0055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SimSun, 宋体">
    <w:charset w:val="00"/>
    <w:family w:val="auto"/>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221512"/>
      <w:docPartObj>
        <w:docPartGallery w:val="Page Numbers (Bottom of Page)"/>
        <w:docPartUnique/>
      </w:docPartObj>
    </w:sdtPr>
    <w:sdtEndPr>
      <w:rPr>
        <w:noProof/>
        <w:sz w:val="24"/>
        <w:szCs w:val="24"/>
      </w:rPr>
    </w:sdtEndPr>
    <w:sdtContent>
      <w:p w14:paraId="66E3F608" w14:textId="15526CA5" w:rsidR="00550E37" w:rsidRPr="00550E37" w:rsidRDefault="00550E37">
        <w:pPr>
          <w:pStyle w:val="Footer"/>
          <w:jc w:val="center"/>
          <w:rPr>
            <w:sz w:val="24"/>
            <w:szCs w:val="24"/>
          </w:rPr>
        </w:pPr>
        <w:r w:rsidRPr="00550E37">
          <w:rPr>
            <w:sz w:val="24"/>
            <w:szCs w:val="24"/>
          </w:rPr>
          <w:fldChar w:fldCharType="begin"/>
        </w:r>
        <w:r w:rsidRPr="00550E37">
          <w:rPr>
            <w:sz w:val="24"/>
            <w:szCs w:val="24"/>
          </w:rPr>
          <w:instrText xml:space="preserve"> PAGE   \* MERGEFORMAT </w:instrText>
        </w:r>
        <w:r w:rsidRPr="00550E37">
          <w:rPr>
            <w:sz w:val="24"/>
            <w:szCs w:val="24"/>
          </w:rPr>
          <w:fldChar w:fldCharType="separate"/>
        </w:r>
        <w:r w:rsidRPr="00550E37">
          <w:rPr>
            <w:noProof/>
            <w:sz w:val="24"/>
            <w:szCs w:val="24"/>
          </w:rPr>
          <w:t>2</w:t>
        </w:r>
        <w:r w:rsidRPr="00550E37">
          <w:rPr>
            <w:noProof/>
            <w:sz w:val="24"/>
            <w:szCs w:val="24"/>
          </w:rPr>
          <w:fldChar w:fldCharType="end"/>
        </w:r>
      </w:p>
    </w:sdtContent>
  </w:sdt>
  <w:p w14:paraId="1C9AC9C9" w14:textId="77777777" w:rsidR="00550E37" w:rsidRDefault="00550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307CE" w14:textId="77777777" w:rsidR="00550E37" w:rsidRDefault="00550E37" w:rsidP="00550E37">
      <w:r>
        <w:separator/>
      </w:r>
    </w:p>
  </w:footnote>
  <w:footnote w:type="continuationSeparator" w:id="0">
    <w:p w14:paraId="5177B6A9" w14:textId="77777777" w:rsidR="00550E37" w:rsidRDefault="00550E37" w:rsidP="00550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B742" w14:textId="5B132D5C" w:rsidR="00550E37" w:rsidRPr="00550E37" w:rsidRDefault="00550E37" w:rsidP="00550E37">
    <w:pPr>
      <w:pStyle w:val="Header"/>
      <w:jc w:val="right"/>
      <w:rPr>
        <w:sz w:val="24"/>
        <w:szCs w:val="24"/>
      </w:rPr>
    </w:pPr>
    <w:r w:rsidRPr="00550E37">
      <w:rPr>
        <w:sz w:val="24"/>
        <w:szCs w:val="24"/>
      </w:rPr>
      <w:t>BLC Minutes</w:t>
    </w:r>
  </w:p>
  <w:p w14:paraId="09C00C00" w14:textId="5920741B" w:rsidR="00550E37" w:rsidRPr="00550E37" w:rsidRDefault="00550E37" w:rsidP="00550E37">
    <w:pPr>
      <w:pStyle w:val="Header"/>
      <w:jc w:val="right"/>
      <w:rPr>
        <w:sz w:val="24"/>
        <w:szCs w:val="24"/>
      </w:rPr>
    </w:pPr>
    <w:r w:rsidRPr="00550E37">
      <w:rPr>
        <w:sz w:val="24"/>
        <w:szCs w:val="24"/>
      </w:rPr>
      <w:t>1/6/2022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E76"/>
    <w:multiLevelType w:val="hybridMultilevel"/>
    <w:tmpl w:val="E05C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9A4451"/>
    <w:multiLevelType w:val="hybridMultilevel"/>
    <w:tmpl w:val="39EA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4" w15:restartNumberingAfterBreak="0">
    <w:nsid w:val="0DB510F6"/>
    <w:multiLevelType w:val="hybridMultilevel"/>
    <w:tmpl w:val="2232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C34D3"/>
    <w:multiLevelType w:val="hybridMultilevel"/>
    <w:tmpl w:val="F9AA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80DD8"/>
    <w:multiLevelType w:val="hybridMultilevel"/>
    <w:tmpl w:val="74E6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871C5"/>
    <w:multiLevelType w:val="hybridMultilevel"/>
    <w:tmpl w:val="DB04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AC3609"/>
    <w:multiLevelType w:val="hybridMultilevel"/>
    <w:tmpl w:val="7102E756"/>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DA5499"/>
    <w:multiLevelType w:val="hybridMultilevel"/>
    <w:tmpl w:val="14FE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292271">
    <w:abstractNumId w:val="2"/>
  </w:num>
  <w:num w:numId="2" w16cid:durableId="1622495812">
    <w:abstractNumId w:val="4"/>
  </w:num>
  <w:num w:numId="3" w16cid:durableId="921377086">
    <w:abstractNumId w:val="8"/>
  </w:num>
  <w:num w:numId="4" w16cid:durableId="440538107">
    <w:abstractNumId w:val="6"/>
  </w:num>
  <w:num w:numId="5" w16cid:durableId="1162545339">
    <w:abstractNumId w:val="1"/>
  </w:num>
  <w:num w:numId="6" w16cid:durableId="199823136">
    <w:abstractNumId w:val="0"/>
  </w:num>
  <w:num w:numId="7" w16cid:durableId="1744598812">
    <w:abstractNumId w:val="9"/>
  </w:num>
  <w:num w:numId="8" w16cid:durableId="777870259">
    <w:abstractNumId w:val="5"/>
  </w:num>
  <w:num w:numId="9" w16cid:durableId="778719054">
    <w:abstractNumId w:val="3"/>
  </w:num>
  <w:num w:numId="10" w16cid:durableId="403258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37"/>
    <w:rsid w:val="0055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DA81"/>
  <w15:chartTrackingRefBased/>
  <w15:docId w15:val="{A76E9002-E2CE-4B35-94AD-ECA023E3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E3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0E37"/>
    <w:rPr>
      <w:u w:val="single"/>
    </w:rPr>
  </w:style>
  <w:style w:type="character" w:styleId="Emphasis">
    <w:name w:val="Emphasis"/>
    <w:uiPriority w:val="20"/>
    <w:qFormat/>
    <w:rsid w:val="00550E37"/>
    <w:rPr>
      <w:i/>
      <w:iCs/>
    </w:rPr>
  </w:style>
  <w:style w:type="table" w:styleId="TableGrid">
    <w:name w:val="Table Grid"/>
    <w:basedOn w:val="TableNormal"/>
    <w:uiPriority w:val="39"/>
    <w:rsid w:val="00550E3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50E37"/>
    <w:pPr>
      <w:widowControl/>
      <w:autoSpaceDE/>
      <w:autoSpaceDN/>
      <w:adjustRightInd/>
      <w:spacing w:before="100" w:beforeAutospacing="1" w:after="100" w:afterAutospacing="1"/>
    </w:pPr>
    <w:rPr>
      <w:sz w:val="24"/>
      <w:szCs w:val="24"/>
    </w:rPr>
  </w:style>
  <w:style w:type="paragraph" w:styleId="ListParagraph">
    <w:name w:val="List Paragraph"/>
    <w:basedOn w:val="Normal"/>
    <w:qFormat/>
    <w:rsid w:val="00550E37"/>
    <w:pPr>
      <w:ind w:left="720"/>
    </w:pPr>
  </w:style>
  <w:style w:type="paragraph" w:styleId="NoSpacing">
    <w:name w:val="No Spacing"/>
    <w:link w:val="NoSpacingChar"/>
    <w:uiPriority w:val="1"/>
    <w:qFormat/>
    <w:rsid w:val="00550E37"/>
    <w:pPr>
      <w:spacing w:after="0" w:line="240" w:lineRule="auto"/>
    </w:pPr>
    <w:rPr>
      <w:rFonts w:ascii="Calibri" w:eastAsia="Calibri" w:hAnsi="Calibri" w:cs="Times New Roman"/>
    </w:rPr>
  </w:style>
  <w:style w:type="paragraph" w:customStyle="1" w:styleId="Standard">
    <w:name w:val="Standard"/>
    <w:rsid w:val="00550E37"/>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550E3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550E37"/>
    <w:rPr>
      <w:rFonts w:ascii="Calibri" w:eastAsia="Calibri" w:hAnsi="Calibri" w:cs="Times New Roman"/>
    </w:rPr>
  </w:style>
  <w:style w:type="paragraph" w:customStyle="1" w:styleId="TableParagraph">
    <w:name w:val="Table Paragraph"/>
    <w:basedOn w:val="Normal"/>
    <w:uiPriority w:val="1"/>
    <w:qFormat/>
    <w:rsid w:val="00550E37"/>
    <w:pPr>
      <w:adjustRightInd/>
    </w:pPr>
    <w:rPr>
      <w:rFonts w:ascii="Calibri" w:eastAsia="Calibri" w:hAnsi="Calibri" w:cs="Calibri"/>
      <w:sz w:val="22"/>
      <w:szCs w:val="22"/>
    </w:rPr>
  </w:style>
  <w:style w:type="numbering" w:customStyle="1" w:styleId="WW8Num1">
    <w:name w:val="WW8Num1"/>
    <w:basedOn w:val="NoList"/>
    <w:rsid w:val="00550E37"/>
    <w:pPr>
      <w:numPr>
        <w:numId w:val="9"/>
      </w:numPr>
    </w:pPr>
  </w:style>
  <w:style w:type="paragraph" w:styleId="Header">
    <w:name w:val="header"/>
    <w:basedOn w:val="Normal"/>
    <w:link w:val="HeaderChar"/>
    <w:uiPriority w:val="99"/>
    <w:unhideWhenUsed/>
    <w:rsid w:val="00550E37"/>
    <w:pPr>
      <w:tabs>
        <w:tab w:val="center" w:pos="4680"/>
        <w:tab w:val="right" w:pos="9360"/>
      </w:tabs>
    </w:pPr>
  </w:style>
  <w:style w:type="character" w:customStyle="1" w:styleId="HeaderChar">
    <w:name w:val="Header Char"/>
    <w:basedOn w:val="DefaultParagraphFont"/>
    <w:link w:val="Header"/>
    <w:uiPriority w:val="99"/>
    <w:rsid w:val="00550E3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50E37"/>
    <w:pPr>
      <w:tabs>
        <w:tab w:val="center" w:pos="4680"/>
        <w:tab w:val="right" w:pos="9360"/>
      </w:tabs>
    </w:pPr>
  </w:style>
  <w:style w:type="character" w:customStyle="1" w:styleId="FooterChar">
    <w:name w:val="Footer Char"/>
    <w:basedOn w:val="DefaultParagraphFont"/>
    <w:link w:val="Footer"/>
    <w:uiPriority w:val="99"/>
    <w:rsid w:val="00550E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zzsprout.com/995062" TargetMode="External"/><Relationship Id="rId13" Type="http://schemas.openxmlformats.org/officeDocument/2006/relationships/hyperlink" Target="https://www.bostonglobe.com/2021/12/31/business/libraries-demand-new-deal-ebooks/" TargetMode="External"/><Relationship Id="rId18" Type="http://schemas.openxmlformats.org/officeDocument/2006/relationships/hyperlink" Target="https://mblc-newsroom-static.s3.amazonaws.com/collateral/official-docs/legislative/934134cb_fy2023-affiliate-sheet-perkins-library_download.pdf"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https://mblc-newsroom-static.s3.amazonaws.com/collateral/official-docs/legislative/6331edea_fy2023-affiliate-sheet-mass-library-system_download.pdf" TargetMode="External"/><Relationship Id="rId7" Type="http://schemas.openxmlformats.org/officeDocument/2006/relationships/image" Target="media/image1.jpeg"/><Relationship Id="rId12" Type="http://schemas.openxmlformats.org/officeDocument/2006/relationships/hyperlink" Target="https://www.bostonglobe.com/2021/12/29/metro/local-libraries-are-writing-new-chapters-during-pandemic/" TargetMode="External"/><Relationship Id="rId17" Type="http://schemas.openxmlformats.org/officeDocument/2006/relationships/hyperlink" Target="https://mblc-newsroom-static.s3.amazonaws.com/collateral/official-docs/legislative/8db29b8c_fy2023-affiliate-sheet-mass-center-for-the-book_download.pdf" TargetMode="External"/><Relationship Id="rId25" Type="http://schemas.openxmlformats.org/officeDocument/2006/relationships/hyperlink" Target="mailto:sduffy@cwmars.org" TargetMode="External"/><Relationship Id="rId2" Type="http://schemas.openxmlformats.org/officeDocument/2006/relationships/styles" Target="styles.xml"/><Relationship Id="rId16" Type="http://schemas.openxmlformats.org/officeDocument/2006/relationships/hyperlink" Target="https://mblc-newsroom-static.s3.amazonaws.com/collateral/official-docs/legislative/183e61a7_fy2023-affiliate-sheet-library-for-the-commonwealth_download.pdf" TargetMode="External"/><Relationship Id="rId20" Type="http://schemas.openxmlformats.org/officeDocument/2006/relationships/hyperlink" Target="https://mblc-newsroom-static.s3.amazonaws.com/collateral/official-docs/legislative/67cc281d_fy2023-affiliate-sheet-worcester-talking-book-library_download.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blc.state.ma.us/news/news-releases/2021/nr211210.php" TargetMode="External"/><Relationship Id="rId24" Type="http://schemas.openxmlformats.org/officeDocument/2006/relationships/hyperlink" Target="https://malegislature.gov/Bills/192/H4120" TargetMode="External"/><Relationship Id="rId5" Type="http://schemas.openxmlformats.org/officeDocument/2006/relationships/footnotes" Target="footnotes.xml"/><Relationship Id="rId15" Type="http://schemas.openxmlformats.org/officeDocument/2006/relationships/hyperlink" Target="http://www.mblclegislativeagenda.com" TargetMode="External"/><Relationship Id="rId23" Type="http://schemas.openxmlformats.org/officeDocument/2006/relationships/hyperlink" Target="https://awarehouse.mblc.state.ma.us/collateral/official-docs/legislative/?format=19" TargetMode="External"/><Relationship Id="rId28" Type="http://schemas.openxmlformats.org/officeDocument/2006/relationships/footer" Target="footer1.xml"/><Relationship Id="rId10" Type="http://schemas.openxmlformats.org/officeDocument/2006/relationships/hyperlink" Target="https://www.alastore.ala.org/laspap" TargetMode="External"/><Relationship Id="rId19" Type="http://schemas.openxmlformats.org/officeDocument/2006/relationships/hyperlink" Target="https://mblc-newsroom-static.s3.amazonaws.com/collateral/official-docs/legislative/c2fc3530_fy2023-affiliate-sheet-networks_download.pdf" TargetMode="External"/><Relationship Id="rId4" Type="http://schemas.openxmlformats.org/officeDocument/2006/relationships/webSettings" Target="webSettings.xml"/><Relationship Id="rId9" Type="http://schemas.openxmlformats.org/officeDocument/2006/relationships/hyperlink" Target="https://mblc.state.ma.us/programs-and-support/construction/libraryspace.php" TargetMode="External"/><Relationship Id="rId14" Type="http://schemas.openxmlformats.org/officeDocument/2006/relationships/hyperlink" Target="https://www.mass.gov/orgs/massachusetts-department-of-revenue" TargetMode="External"/><Relationship Id="rId22" Type="http://schemas.openxmlformats.org/officeDocument/2006/relationships/hyperlink" Target="https://www.mblclegislativeagenda.com/files/pdfs/The-Importance-of-Certified-School-Library-Teachers.pd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7080</Words>
  <Characters>40361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FY2022_January _6_Board_Minutes</dc:title>
  <dc:subject/>
  <dc:creator>Masse, Rachel (BLC)</dc:creator>
  <cp:keywords/>
  <dc:description/>
  <cp:lastModifiedBy>Masse, Rachel (BLC)</cp:lastModifiedBy>
  <cp:revision>1</cp:revision>
  <dcterms:created xsi:type="dcterms:W3CDTF">2022-08-04T14:17:00Z</dcterms:created>
  <dcterms:modified xsi:type="dcterms:W3CDTF">2022-08-04T14:19:00Z</dcterms:modified>
</cp:coreProperties>
</file>