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CE0" w:rsidRPr="00B26BD5" w:rsidRDefault="00CB7CE0" w:rsidP="00CB7CE0">
      <w:pPr>
        <w:jc w:val="both"/>
        <w:rPr>
          <w:sz w:val="24"/>
          <w:szCs w:val="24"/>
        </w:rPr>
      </w:pPr>
      <w:r w:rsidRPr="00B26BD5">
        <w:rPr>
          <w:sz w:val="24"/>
          <w:szCs w:val="24"/>
        </w:rPr>
        <w:t>MINUTES OF THE BOARD OF LIBRARY COMMISSIONERS</w:t>
      </w:r>
    </w:p>
    <w:p w:rsidR="00CB7CE0" w:rsidRPr="00B26BD5" w:rsidRDefault="00CB7CE0" w:rsidP="00CB7CE0">
      <w:pPr>
        <w:jc w:val="both"/>
        <w:rPr>
          <w:sz w:val="24"/>
          <w:szCs w:val="24"/>
        </w:rPr>
      </w:pPr>
    </w:p>
    <w:p w:rsidR="00CB7CE0" w:rsidRPr="00B26BD5" w:rsidRDefault="00CB7CE0" w:rsidP="00CB7CE0">
      <w:pPr>
        <w:jc w:val="both"/>
        <w:rPr>
          <w:sz w:val="24"/>
          <w:szCs w:val="24"/>
        </w:rPr>
      </w:pPr>
    </w:p>
    <w:p w:rsidR="00CB7CE0" w:rsidRPr="00B26BD5" w:rsidRDefault="00CB7CE0" w:rsidP="00CB7CE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June 1, 2017</w:t>
      </w:r>
    </w:p>
    <w:p w:rsidR="00CB7CE0" w:rsidRPr="00B26BD5" w:rsidRDefault="00CB7CE0" w:rsidP="00CB7CE0">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B7CE0" w:rsidRPr="00B26BD5" w:rsidRDefault="00CB7CE0" w:rsidP="00CB7CE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2:00 P</w:t>
      </w:r>
      <w:r w:rsidRPr="00B26BD5">
        <w:rPr>
          <w:sz w:val="24"/>
          <w:szCs w:val="24"/>
        </w:rPr>
        <w:t>.M.</w:t>
      </w:r>
    </w:p>
    <w:p w:rsidR="00CB7CE0" w:rsidRPr="00B26BD5" w:rsidRDefault="00CB7CE0" w:rsidP="00CB7CE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B7CE0" w:rsidRPr="00B26BD5" w:rsidRDefault="00CB7CE0" w:rsidP="00CB7CE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MBLC Office</w:t>
      </w:r>
    </w:p>
    <w:p w:rsidR="00CB7CE0" w:rsidRPr="00B26BD5" w:rsidRDefault="00CB7CE0" w:rsidP="00CB7CE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Boston</w:t>
      </w:r>
      <w:r w:rsidRPr="00B26BD5">
        <w:rPr>
          <w:sz w:val="24"/>
          <w:szCs w:val="24"/>
        </w:rPr>
        <w:t>, Massachusetts</w:t>
      </w:r>
    </w:p>
    <w:p w:rsidR="00CB7CE0" w:rsidRPr="00B26BD5" w:rsidRDefault="00CB7CE0" w:rsidP="00CB7CE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CB7CE0" w:rsidRPr="00B26BD5" w:rsidRDefault="00CB7CE0" w:rsidP="00CB7CE0">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t xml:space="preserve">Mary Ann Cluggish, Chairman; N. </w:t>
      </w:r>
      <w:proofErr w:type="spellStart"/>
      <w:r w:rsidRPr="00B26BD5">
        <w:rPr>
          <w:sz w:val="24"/>
          <w:szCs w:val="24"/>
        </w:rPr>
        <w:t>Janeen</w:t>
      </w:r>
      <w:proofErr w:type="spellEnd"/>
      <w:r w:rsidRPr="00B26BD5">
        <w:rPr>
          <w:sz w:val="24"/>
          <w:szCs w:val="24"/>
        </w:rPr>
        <w:t xml:space="preserve"> Resnick, Vice Chairman; </w:t>
      </w:r>
      <w:r>
        <w:rPr>
          <w:sz w:val="24"/>
          <w:szCs w:val="24"/>
        </w:rPr>
        <w:t>Roland A. Ochsenbein,</w:t>
      </w:r>
      <w:r w:rsidRPr="00B26BD5">
        <w:rPr>
          <w:sz w:val="24"/>
          <w:szCs w:val="24"/>
        </w:rPr>
        <w:t xml:space="preserve"> Secretary; Carol B. Caro</w:t>
      </w:r>
      <w:r>
        <w:rPr>
          <w:sz w:val="24"/>
          <w:szCs w:val="24"/>
        </w:rPr>
        <w:t>;</w:t>
      </w:r>
      <w:r w:rsidRPr="00B26BD5">
        <w:rPr>
          <w:b/>
          <w:sz w:val="24"/>
          <w:szCs w:val="24"/>
        </w:rPr>
        <w:t xml:space="preserve"> </w:t>
      </w:r>
      <w:r w:rsidRPr="00B26BD5">
        <w:rPr>
          <w:sz w:val="24"/>
          <w:szCs w:val="24"/>
        </w:rPr>
        <w:t>Mary Kronholm</w:t>
      </w:r>
      <w:r>
        <w:rPr>
          <w:sz w:val="24"/>
          <w:szCs w:val="24"/>
        </w:rPr>
        <w:t>;</w:t>
      </w:r>
      <w:r w:rsidRPr="00B26BD5">
        <w:rPr>
          <w:sz w:val="24"/>
          <w:szCs w:val="24"/>
        </w:rPr>
        <w:t xml:space="preserve"> Francis R. Murphy; Gregory J. Shesko; Alice M. Welch</w:t>
      </w:r>
    </w:p>
    <w:p w:rsidR="00CB7CE0" w:rsidRPr="00B26BD5" w:rsidRDefault="00CB7CE0" w:rsidP="00CB7CE0">
      <w:pPr>
        <w:tabs>
          <w:tab w:val="left" w:pos="1080"/>
          <w:tab w:val="left" w:pos="1440"/>
        </w:tabs>
        <w:ind w:left="1440" w:hanging="1440"/>
        <w:jc w:val="both"/>
        <w:rPr>
          <w:sz w:val="24"/>
          <w:szCs w:val="24"/>
        </w:rPr>
      </w:pPr>
    </w:p>
    <w:p w:rsidR="00CB7CE0" w:rsidRPr="00B26BD5" w:rsidRDefault="00CB7CE0" w:rsidP="00CB7CE0">
      <w:pPr>
        <w:jc w:val="both"/>
        <w:rPr>
          <w:b/>
          <w:sz w:val="24"/>
          <w:szCs w:val="24"/>
        </w:rPr>
      </w:pPr>
      <w:r w:rsidRPr="00B26BD5">
        <w:rPr>
          <w:sz w:val="24"/>
          <w:szCs w:val="24"/>
        </w:rPr>
        <w:t>Absent</w:t>
      </w:r>
      <w:r w:rsidRPr="00B26BD5">
        <w:rPr>
          <w:sz w:val="24"/>
          <w:szCs w:val="24"/>
        </w:rPr>
        <w:tab/>
        <w:t>:</w:t>
      </w:r>
      <w:r w:rsidRPr="00B26BD5">
        <w:rPr>
          <w:sz w:val="24"/>
          <w:szCs w:val="24"/>
        </w:rPr>
        <w:tab/>
        <w:t>George T. Comeau, Esq</w:t>
      </w:r>
      <w:r>
        <w:rPr>
          <w:sz w:val="24"/>
          <w:szCs w:val="24"/>
        </w:rPr>
        <w:t xml:space="preserve">. </w:t>
      </w:r>
    </w:p>
    <w:p w:rsidR="00CB7CE0" w:rsidRPr="00B26BD5" w:rsidRDefault="00CB7CE0" w:rsidP="00CB7CE0">
      <w:pPr>
        <w:jc w:val="both"/>
        <w:rPr>
          <w:b/>
          <w:sz w:val="24"/>
          <w:szCs w:val="24"/>
        </w:rPr>
      </w:pPr>
    </w:p>
    <w:p w:rsidR="00CB7CE0" w:rsidRPr="00B26BD5" w:rsidRDefault="00CB7CE0" w:rsidP="00CB7CE0">
      <w:pPr>
        <w:jc w:val="both"/>
        <w:rPr>
          <w:b/>
          <w:sz w:val="24"/>
          <w:szCs w:val="24"/>
        </w:rPr>
      </w:pPr>
      <w:r w:rsidRPr="00B26BD5">
        <w:rPr>
          <w:b/>
          <w:sz w:val="24"/>
          <w:szCs w:val="24"/>
        </w:rPr>
        <w:t>Staff Present:</w:t>
      </w:r>
    </w:p>
    <w:p w:rsidR="00CB7CE0" w:rsidRPr="00B26BD5" w:rsidRDefault="00CB7CE0" w:rsidP="00CB7CE0">
      <w:pPr>
        <w:jc w:val="both"/>
        <w:rPr>
          <w:sz w:val="24"/>
          <w:szCs w:val="24"/>
        </w:rPr>
      </w:pPr>
    </w:p>
    <w:p w:rsidR="00CB7CE0" w:rsidRPr="007C32CA" w:rsidRDefault="00CB7CE0" w:rsidP="00CB7CE0">
      <w:pPr>
        <w:rPr>
          <w:sz w:val="24"/>
        </w:rPr>
      </w:pPr>
      <w:r w:rsidRPr="00B26BD5">
        <w:rPr>
          <w:sz w:val="24"/>
          <w:szCs w:val="24"/>
        </w:rPr>
        <w:t xml:space="preserve">Dianne Carty, Director; </w:t>
      </w:r>
      <w:r>
        <w:rPr>
          <w:sz w:val="24"/>
          <w:szCs w:val="24"/>
        </w:rPr>
        <w:t xml:space="preserve">Liz Babbitt, State Aid Specialist; </w:t>
      </w:r>
      <w:r w:rsidRPr="00B26BD5">
        <w:rPr>
          <w:sz w:val="24"/>
          <w:szCs w:val="24"/>
        </w:rPr>
        <w:t xml:space="preserve">Celeste Bruno, Communications Director; </w:t>
      </w:r>
      <w:r w:rsidRPr="007C32CA">
        <w:rPr>
          <w:sz w:val="24"/>
        </w:rPr>
        <w:t>Tracey Dimant, Head of Operations &amp; Budget; Lyndsay Forbes, Project Manager &amp; Grant Specialist</w:t>
      </w:r>
      <w:r>
        <w:rPr>
          <w:sz w:val="24"/>
        </w:rPr>
        <w:t xml:space="preserve">; </w:t>
      </w:r>
      <w:r w:rsidRPr="007C32CA">
        <w:rPr>
          <w:sz w:val="24"/>
        </w:rPr>
        <w:t>Susan Gibson, Accountant V</w:t>
      </w:r>
      <w:r>
        <w:rPr>
          <w:sz w:val="24"/>
        </w:rPr>
        <w:t xml:space="preserve">; </w:t>
      </w:r>
      <w:r w:rsidRPr="007C32CA">
        <w:rPr>
          <w:sz w:val="24"/>
        </w:rPr>
        <w:t>Paul Kissman, Library Information Systems Specialist</w:t>
      </w:r>
      <w:r>
        <w:rPr>
          <w:sz w:val="24"/>
        </w:rPr>
        <w:t xml:space="preserve">; </w:t>
      </w:r>
      <w:r w:rsidRPr="007C32CA">
        <w:rPr>
          <w:sz w:val="24"/>
        </w:rPr>
        <w:t>Rachel Masse, Assistant to the Director</w:t>
      </w:r>
      <w:r>
        <w:rPr>
          <w:sz w:val="24"/>
        </w:rPr>
        <w:t xml:space="preserve">; </w:t>
      </w:r>
      <w:r w:rsidRPr="007C32CA">
        <w:rPr>
          <w:sz w:val="24"/>
        </w:rPr>
        <w:t>Maryellen Osborne, Contracts Specialist</w:t>
      </w:r>
      <w:r>
        <w:rPr>
          <w:sz w:val="24"/>
        </w:rPr>
        <w:t>;</w:t>
      </w:r>
      <w:r w:rsidRPr="007C32CA">
        <w:rPr>
          <w:sz w:val="24"/>
        </w:rPr>
        <w:t xml:space="preserve"> Matthew Perry, Outreach Coordinator </w:t>
      </w:r>
      <w:r>
        <w:rPr>
          <w:sz w:val="24"/>
        </w:rPr>
        <w:t xml:space="preserve">; </w:t>
      </w:r>
      <w:r w:rsidRPr="007C32CA">
        <w:rPr>
          <w:sz w:val="24"/>
        </w:rPr>
        <w:t>Mary Rose Quinn, Head of State Programs</w:t>
      </w:r>
      <w:r>
        <w:rPr>
          <w:sz w:val="24"/>
        </w:rPr>
        <w:t xml:space="preserve">; </w:t>
      </w:r>
      <w:r w:rsidRPr="007C32CA">
        <w:rPr>
          <w:sz w:val="24"/>
        </w:rPr>
        <w:t>Lauren Stara, Library Building Specialist</w:t>
      </w:r>
      <w:r>
        <w:rPr>
          <w:sz w:val="24"/>
        </w:rPr>
        <w:t xml:space="preserve">; </w:t>
      </w:r>
      <w:r w:rsidRPr="007C32CA">
        <w:rPr>
          <w:sz w:val="24"/>
        </w:rPr>
        <w:t>Gregor Trinkaus-R</w:t>
      </w:r>
      <w:r>
        <w:rPr>
          <w:sz w:val="24"/>
        </w:rPr>
        <w:t xml:space="preserve">andall, Preservation Specialist; </w:t>
      </w:r>
      <w:r w:rsidRPr="007C32CA">
        <w:rPr>
          <w:sz w:val="24"/>
        </w:rPr>
        <w:t>Ruth Urell, Head of</w:t>
      </w:r>
      <w:r>
        <w:rPr>
          <w:sz w:val="24"/>
        </w:rPr>
        <w:t xml:space="preserve"> Library Advisory &amp; Development; Rosemary Waltos, Library B</w:t>
      </w:r>
      <w:r w:rsidRPr="007C32CA">
        <w:rPr>
          <w:sz w:val="24"/>
        </w:rPr>
        <w:t>uilding Consultant</w:t>
      </w:r>
      <w:r>
        <w:rPr>
          <w:sz w:val="24"/>
        </w:rPr>
        <w:t>;</w:t>
      </w:r>
      <w:r w:rsidRPr="007C32CA">
        <w:rPr>
          <w:sz w:val="24"/>
        </w:rPr>
        <w:t xml:space="preserve"> </w:t>
      </w:r>
    </w:p>
    <w:p w:rsidR="00CB7CE0" w:rsidRPr="007C32CA" w:rsidRDefault="00CB7CE0" w:rsidP="00CB7CE0">
      <w:pPr>
        <w:rPr>
          <w:sz w:val="24"/>
        </w:rPr>
      </w:pPr>
      <w:r w:rsidRPr="007C32CA">
        <w:rPr>
          <w:sz w:val="24"/>
        </w:rPr>
        <w:t xml:space="preserve">Erin Williams Hart, Trustee/Friends Information Specialist </w:t>
      </w:r>
    </w:p>
    <w:p w:rsidR="00CB7CE0" w:rsidRPr="00B26BD5" w:rsidRDefault="00CB7CE0" w:rsidP="00CB7CE0">
      <w:pPr>
        <w:jc w:val="both"/>
        <w:rPr>
          <w:sz w:val="24"/>
          <w:szCs w:val="24"/>
        </w:rPr>
      </w:pPr>
    </w:p>
    <w:p w:rsidR="00CB7CE0" w:rsidRPr="00B26BD5" w:rsidRDefault="00CB7CE0" w:rsidP="00CB7CE0">
      <w:pPr>
        <w:jc w:val="both"/>
        <w:rPr>
          <w:b/>
          <w:sz w:val="24"/>
          <w:szCs w:val="24"/>
        </w:rPr>
      </w:pPr>
      <w:r w:rsidRPr="00B26BD5">
        <w:rPr>
          <w:b/>
          <w:sz w:val="24"/>
          <w:szCs w:val="24"/>
        </w:rPr>
        <w:t>Observers Present:</w:t>
      </w:r>
    </w:p>
    <w:p w:rsidR="00CB7CE0" w:rsidRPr="00B26BD5" w:rsidRDefault="00CB7CE0" w:rsidP="00CB7CE0">
      <w:pPr>
        <w:jc w:val="both"/>
        <w:rPr>
          <w:sz w:val="24"/>
          <w:szCs w:val="24"/>
        </w:rPr>
      </w:pPr>
    </w:p>
    <w:p w:rsidR="00CB7CE0" w:rsidRPr="007C32CA" w:rsidRDefault="00CB7CE0" w:rsidP="00CB7CE0">
      <w:pPr>
        <w:rPr>
          <w:sz w:val="24"/>
        </w:rPr>
      </w:pPr>
      <w:r w:rsidRPr="007C32CA">
        <w:rPr>
          <w:sz w:val="24"/>
        </w:rPr>
        <w:t>Anna Fahey-Flynn, Collaborative Library Services Manager,</w:t>
      </w:r>
      <w:r>
        <w:rPr>
          <w:sz w:val="24"/>
        </w:rPr>
        <w:t xml:space="preserve"> </w:t>
      </w:r>
      <w:r w:rsidRPr="007C32CA">
        <w:rPr>
          <w:sz w:val="24"/>
        </w:rPr>
        <w:t>Boston Public Library</w:t>
      </w:r>
      <w:r>
        <w:rPr>
          <w:sz w:val="24"/>
        </w:rPr>
        <w:t xml:space="preserve"> (BPL); </w:t>
      </w:r>
      <w:r>
        <w:rPr>
          <w:sz w:val="24"/>
          <w:szCs w:val="24"/>
        </w:rPr>
        <w:t xml:space="preserve">Patricia Feeley, Collaborative Services Librarian, Boston Public Library (BPL); Betsy Meaden, Business &amp; Human Resources Director, Massachusetts Library System (MLS) </w:t>
      </w:r>
      <w:r w:rsidRPr="007C32CA">
        <w:rPr>
          <w:sz w:val="24"/>
        </w:rPr>
        <w:t xml:space="preserve"> </w:t>
      </w:r>
    </w:p>
    <w:p w:rsidR="00CB7CE0" w:rsidRPr="00B26BD5" w:rsidRDefault="00CB7CE0" w:rsidP="00CB7CE0">
      <w:pPr>
        <w:jc w:val="both"/>
        <w:rPr>
          <w:sz w:val="24"/>
          <w:szCs w:val="24"/>
        </w:rPr>
      </w:pPr>
    </w:p>
    <w:p w:rsidR="00CB7CE0" w:rsidRPr="00B26BD5" w:rsidRDefault="00CB7CE0" w:rsidP="00CB7CE0">
      <w:pPr>
        <w:jc w:val="both"/>
        <w:rPr>
          <w:b/>
          <w:sz w:val="24"/>
          <w:szCs w:val="24"/>
        </w:rPr>
      </w:pPr>
      <w:r w:rsidRPr="00B26BD5">
        <w:rPr>
          <w:b/>
          <w:sz w:val="24"/>
          <w:szCs w:val="24"/>
        </w:rPr>
        <w:t>Call to Order</w:t>
      </w:r>
    </w:p>
    <w:p w:rsidR="00CB7CE0" w:rsidRDefault="00CB7CE0" w:rsidP="00CB7CE0">
      <w:pPr>
        <w:jc w:val="both"/>
        <w:rPr>
          <w:sz w:val="24"/>
          <w:szCs w:val="24"/>
        </w:rPr>
      </w:pPr>
    </w:p>
    <w:p w:rsidR="00CB7CE0" w:rsidRDefault="00CB7CE0" w:rsidP="00CB7CE0">
      <w:pPr>
        <w:jc w:val="both"/>
        <w:rPr>
          <w:sz w:val="24"/>
          <w:szCs w:val="24"/>
        </w:rPr>
      </w:pPr>
      <w:r>
        <w:rPr>
          <w:sz w:val="24"/>
          <w:szCs w:val="24"/>
        </w:rPr>
        <w:t xml:space="preserve">Chairman Cluggish called the meeting to order at 2:02 P.M.  She welcomed everyone and asked for introductions.  </w:t>
      </w:r>
    </w:p>
    <w:p w:rsidR="00CB7CE0" w:rsidRPr="00B26BD5" w:rsidRDefault="00CB7CE0" w:rsidP="00CB7CE0">
      <w:pPr>
        <w:jc w:val="both"/>
        <w:rPr>
          <w:b/>
          <w:sz w:val="24"/>
          <w:szCs w:val="24"/>
        </w:rPr>
      </w:pPr>
    </w:p>
    <w:p w:rsidR="00CB7CE0" w:rsidRPr="00B26BD5" w:rsidRDefault="00CB7CE0" w:rsidP="00CB7CE0">
      <w:pPr>
        <w:rPr>
          <w:b/>
          <w:sz w:val="24"/>
          <w:szCs w:val="24"/>
        </w:rPr>
      </w:pPr>
      <w:r w:rsidRPr="00B26BD5">
        <w:rPr>
          <w:b/>
          <w:sz w:val="24"/>
          <w:szCs w:val="24"/>
        </w:rPr>
        <w:t xml:space="preserve">Approval of Minutes- </w:t>
      </w:r>
      <w:r>
        <w:rPr>
          <w:b/>
          <w:sz w:val="24"/>
          <w:szCs w:val="24"/>
        </w:rPr>
        <w:t>May 4, 2017</w:t>
      </w:r>
    </w:p>
    <w:p w:rsidR="00CB7CE0" w:rsidRPr="00B26BD5" w:rsidRDefault="00CB7CE0" w:rsidP="00CB7CE0">
      <w:pPr>
        <w:rPr>
          <w:sz w:val="24"/>
          <w:szCs w:val="24"/>
        </w:rPr>
      </w:pPr>
    </w:p>
    <w:p w:rsidR="00CB7CE0" w:rsidRDefault="00CB7CE0" w:rsidP="00CB7CE0">
      <w:pPr>
        <w:rPr>
          <w:sz w:val="24"/>
          <w:szCs w:val="24"/>
          <w:u w:val="single"/>
        </w:rPr>
      </w:pPr>
      <w:r w:rsidRPr="00B26BD5">
        <w:rPr>
          <w:sz w:val="24"/>
          <w:szCs w:val="24"/>
        </w:rPr>
        <w:t xml:space="preserve">Commissioner </w:t>
      </w:r>
      <w:r>
        <w:rPr>
          <w:sz w:val="24"/>
          <w:szCs w:val="24"/>
        </w:rPr>
        <w:t>Resnick</w:t>
      </w:r>
      <w:r w:rsidRPr="00B26BD5">
        <w:rPr>
          <w:sz w:val="24"/>
          <w:szCs w:val="24"/>
        </w:rPr>
        <w:t xml:space="preserve"> moved and Commissioner </w:t>
      </w:r>
      <w:r>
        <w:rPr>
          <w:sz w:val="24"/>
          <w:szCs w:val="24"/>
        </w:rPr>
        <w:t>Shesko</w:t>
      </w:r>
      <w:r w:rsidRPr="00B26BD5">
        <w:rPr>
          <w:sz w:val="24"/>
          <w:szCs w:val="24"/>
        </w:rPr>
        <w:t xml:space="preserve"> seconded </w:t>
      </w:r>
      <w:r w:rsidRPr="00B26BD5">
        <w:rPr>
          <w:sz w:val="24"/>
          <w:szCs w:val="24"/>
          <w:u w:val="single"/>
        </w:rPr>
        <w:t xml:space="preserve">that the Massachusetts Board of Library Commissioners approve the minutes for the monthly business meeting </w:t>
      </w:r>
      <w:r>
        <w:rPr>
          <w:sz w:val="24"/>
          <w:szCs w:val="24"/>
          <w:u w:val="single"/>
        </w:rPr>
        <w:t>May 4</w:t>
      </w:r>
      <w:r w:rsidRPr="00B26BD5">
        <w:rPr>
          <w:sz w:val="24"/>
          <w:szCs w:val="24"/>
          <w:u w:val="single"/>
        </w:rPr>
        <w:t xml:space="preserve">, 2017 as corrected. </w:t>
      </w:r>
    </w:p>
    <w:p w:rsidR="00CB7CE0" w:rsidRDefault="00CB7CE0" w:rsidP="00CB7CE0">
      <w:pPr>
        <w:rPr>
          <w:sz w:val="24"/>
          <w:szCs w:val="24"/>
          <w:u w:val="single"/>
        </w:rPr>
      </w:pPr>
    </w:p>
    <w:p w:rsidR="00CB7CE0" w:rsidRPr="00830964" w:rsidRDefault="00CB7CE0" w:rsidP="00CB7CE0">
      <w:pPr>
        <w:rPr>
          <w:b/>
          <w:caps/>
          <w:sz w:val="24"/>
          <w:szCs w:val="24"/>
        </w:rPr>
      </w:pPr>
      <w:r>
        <w:rPr>
          <w:b/>
          <w:caps/>
          <w:sz w:val="24"/>
          <w:szCs w:val="24"/>
        </w:rPr>
        <w:t>Board voted unanimous Approval.</w:t>
      </w:r>
    </w:p>
    <w:p w:rsidR="00CB7CE0" w:rsidRDefault="00CB7CE0" w:rsidP="00CB7CE0">
      <w:pPr>
        <w:rPr>
          <w:sz w:val="24"/>
          <w:szCs w:val="24"/>
        </w:rPr>
      </w:pPr>
    </w:p>
    <w:p w:rsidR="00CB7CE0" w:rsidRPr="00B26BD5" w:rsidRDefault="00CB7CE0" w:rsidP="00CB7CE0">
      <w:pPr>
        <w:rPr>
          <w:sz w:val="24"/>
          <w:szCs w:val="24"/>
        </w:rPr>
      </w:pPr>
    </w:p>
    <w:p w:rsidR="00CB7CE0" w:rsidRDefault="00CB7CE0" w:rsidP="00CB7CE0">
      <w:pPr>
        <w:rPr>
          <w:b/>
          <w:caps/>
          <w:sz w:val="24"/>
          <w:szCs w:val="24"/>
        </w:rPr>
      </w:pPr>
      <w:r w:rsidRPr="00B26BD5">
        <w:rPr>
          <w:b/>
          <w:caps/>
          <w:sz w:val="24"/>
          <w:szCs w:val="24"/>
        </w:rPr>
        <w:t>Chairman’s Report</w:t>
      </w:r>
    </w:p>
    <w:p w:rsidR="00CB7CE0" w:rsidRDefault="00CB7CE0" w:rsidP="00CB7CE0">
      <w:pPr>
        <w:rPr>
          <w:b/>
          <w:caps/>
          <w:sz w:val="24"/>
          <w:szCs w:val="24"/>
        </w:rPr>
      </w:pPr>
    </w:p>
    <w:p w:rsidR="00CB7CE0" w:rsidRPr="00625FCF" w:rsidRDefault="00CB7CE0" w:rsidP="00CB7CE0">
      <w:pPr>
        <w:rPr>
          <w:bCs/>
          <w:sz w:val="24"/>
          <w:szCs w:val="24"/>
        </w:rPr>
      </w:pPr>
      <w:r w:rsidRPr="00625FCF">
        <w:rPr>
          <w:bCs/>
          <w:sz w:val="24"/>
          <w:szCs w:val="24"/>
        </w:rPr>
        <w:t>Chairman's remarks:</w:t>
      </w:r>
    </w:p>
    <w:p w:rsidR="00CB7CE0" w:rsidRPr="00625FCF" w:rsidRDefault="00CB7CE0" w:rsidP="00CB7CE0">
      <w:pPr>
        <w:rPr>
          <w:bCs/>
          <w:sz w:val="24"/>
          <w:szCs w:val="24"/>
        </w:rPr>
      </w:pPr>
    </w:p>
    <w:p w:rsidR="00CB7CE0" w:rsidRPr="00625FCF" w:rsidRDefault="00CB7CE0" w:rsidP="00CB7CE0">
      <w:pPr>
        <w:rPr>
          <w:bCs/>
          <w:sz w:val="24"/>
          <w:szCs w:val="24"/>
        </w:rPr>
      </w:pPr>
      <w:r w:rsidRPr="00625FCF">
        <w:rPr>
          <w:bCs/>
          <w:sz w:val="24"/>
          <w:szCs w:val="24"/>
        </w:rPr>
        <w:t xml:space="preserve">To start, we all know that this Dianne's last Board meeting with us.  </w:t>
      </w:r>
      <w:proofErr w:type="gramStart"/>
      <w:r w:rsidRPr="00625FCF">
        <w:rPr>
          <w:bCs/>
          <w:sz w:val="24"/>
          <w:szCs w:val="24"/>
        </w:rPr>
        <w:t>Or as she would put it -- not the penultimate meeting any more.</w:t>
      </w:r>
      <w:proofErr w:type="gramEnd"/>
      <w:r w:rsidRPr="00625FCF">
        <w:rPr>
          <w:bCs/>
          <w:sz w:val="24"/>
          <w:szCs w:val="24"/>
        </w:rPr>
        <w:t xml:space="preserve">  </w:t>
      </w:r>
    </w:p>
    <w:p w:rsidR="00CB7CE0" w:rsidRPr="00625FCF" w:rsidRDefault="00CB7CE0" w:rsidP="00CB7CE0">
      <w:pPr>
        <w:rPr>
          <w:bCs/>
          <w:sz w:val="24"/>
          <w:szCs w:val="24"/>
        </w:rPr>
      </w:pPr>
    </w:p>
    <w:p w:rsidR="00CB7CE0" w:rsidRPr="00625FCF" w:rsidRDefault="00CB7CE0" w:rsidP="00CB7CE0">
      <w:pPr>
        <w:rPr>
          <w:sz w:val="24"/>
          <w:szCs w:val="24"/>
        </w:rPr>
      </w:pPr>
      <w:r w:rsidRPr="00625FCF">
        <w:rPr>
          <w:bCs/>
          <w:sz w:val="24"/>
          <w:szCs w:val="24"/>
        </w:rPr>
        <w:t>If you will bear with me, I would like to reprise an abbreviated version of my remarks at the party in Hyannis so they will go into the minutes.</w:t>
      </w:r>
    </w:p>
    <w:p w:rsidR="00CB7CE0" w:rsidRPr="00625FCF" w:rsidRDefault="00CB7CE0" w:rsidP="00CB7CE0">
      <w:pPr>
        <w:rPr>
          <w:sz w:val="24"/>
          <w:szCs w:val="24"/>
        </w:rPr>
      </w:pPr>
      <w:r w:rsidRPr="00625FCF">
        <w:rPr>
          <w:sz w:val="24"/>
          <w:szCs w:val="24"/>
        </w:rPr>
        <w:t>---------------------------------------------------------------------------------------------------</w:t>
      </w:r>
    </w:p>
    <w:p w:rsidR="00CB7CE0" w:rsidRPr="00625FCF" w:rsidRDefault="00CB7CE0" w:rsidP="00CB7CE0">
      <w:pPr>
        <w:rPr>
          <w:sz w:val="24"/>
          <w:szCs w:val="24"/>
        </w:rPr>
      </w:pPr>
    </w:p>
    <w:p w:rsidR="00CB7CE0" w:rsidRPr="00625FCF" w:rsidRDefault="00CB7CE0" w:rsidP="00CB7CE0">
      <w:pPr>
        <w:rPr>
          <w:bCs/>
          <w:color w:val="000000"/>
          <w:sz w:val="24"/>
          <w:szCs w:val="24"/>
        </w:rPr>
      </w:pPr>
      <w:r w:rsidRPr="00625FCF">
        <w:rPr>
          <w:bCs/>
          <w:color w:val="000000"/>
          <w:sz w:val="24"/>
          <w:szCs w:val="24"/>
        </w:rPr>
        <w:t xml:space="preserve">Dianne, I haven’t known you for 30 years, but I wish I had.  I feel truly lucky to have been fortunate enough to have worked closely with you. </w:t>
      </w:r>
    </w:p>
    <w:p w:rsidR="00CB7CE0" w:rsidRPr="00625FCF" w:rsidRDefault="00CB7CE0" w:rsidP="00CB7CE0">
      <w:pPr>
        <w:rPr>
          <w:bCs/>
          <w:color w:val="000000"/>
          <w:sz w:val="24"/>
          <w:szCs w:val="24"/>
        </w:rPr>
      </w:pPr>
      <w:r w:rsidRPr="00625FCF">
        <w:rPr>
          <w:bCs/>
          <w:color w:val="000000"/>
          <w:sz w:val="24"/>
          <w:szCs w:val="24"/>
        </w:rPr>
        <w:t> </w:t>
      </w:r>
    </w:p>
    <w:p w:rsidR="00CB7CE0" w:rsidRPr="00625FCF" w:rsidRDefault="00CB7CE0" w:rsidP="00CB7CE0">
      <w:pPr>
        <w:rPr>
          <w:bCs/>
          <w:color w:val="000000"/>
          <w:sz w:val="24"/>
          <w:szCs w:val="24"/>
        </w:rPr>
      </w:pPr>
      <w:r w:rsidRPr="00625FCF">
        <w:rPr>
          <w:bCs/>
          <w:color w:val="000000"/>
          <w:sz w:val="24"/>
          <w:szCs w:val="24"/>
        </w:rPr>
        <w:t xml:space="preserve">As Director, you’ve guided the agency for the past several years with a calm grace and just plain good sense that we all could appreciate. </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 xml:space="preserve">We've watched you make steady and deliberate steps to move the agency forward. You've certainly made us all better organized. In the past 18 months..... </w:t>
      </w:r>
      <w:proofErr w:type="gramStart"/>
      <w:r w:rsidRPr="00625FCF">
        <w:rPr>
          <w:bCs/>
          <w:color w:val="000000"/>
          <w:sz w:val="24"/>
          <w:szCs w:val="24"/>
        </w:rPr>
        <w:t>projects</w:t>
      </w:r>
      <w:proofErr w:type="gramEnd"/>
      <w:r w:rsidRPr="00625FCF">
        <w:rPr>
          <w:bCs/>
          <w:color w:val="000000"/>
          <w:sz w:val="24"/>
          <w:szCs w:val="24"/>
        </w:rPr>
        <w:t xml:space="preserve"> and accomplishments were done at a pace that we could only watch in awe.  At times it felt like there were two people at work.</w:t>
      </w:r>
    </w:p>
    <w:p w:rsidR="00CB7CE0" w:rsidRPr="00625FCF" w:rsidRDefault="00CB7CE0" w:rsidP="00CB7CE0">
      <w:pPr>
        <w:rPr>
          <w:bCs/>
          <w:color w:val="000000"/>
          <w:sz w:val="24"/>
          <w:szCs w:val="24"/>
        </w:rPr>
      </w:pPr>
      <w:r w:rsidRPr="00625FCF">
        <w:rPr>
          <w:bCs/>
          <w:color w:val="000000"/>
          <w:sz w:val="24"/>
          <w:szCs w:val="24"/>
        </w:rPr>
        <w:t> </w:t>
      </w:r>
    </w:p>
    <w:p w:rsidR="00CB7CE0" w:rsidRPr="00625FCF" w:rsidRDefault="00CB7CE0" w:rsidP="00CB7CE0">
      <w:pPr>
        <w:rPr>
          <w:bCs/>
          <w:color w:val="000000"/>
          <w:sz w:val="24"/>
          <w:szCs w:val="24"/>
        </w:rPr>
      </w:pPr>
      <w:r w:rsidRPr="00625FCF">
        <w:rPr>
          <w:bCs/>
          <w:color w:val="000000"/>
          <w:sz w:val="24"/>
          <w:szCs w:val="24"/>
        </w:rPr>
        <w:t>You’ve recently overseen two state aid committees that will result in important new revisions that should solve knotty problems that have existed for years.</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And now to cap it all off, you’ve led a broad collaboration for a new Strategic Plan for the Agency that that we'll all be proud of, one that I believe might become the model for state library agencies everywhere.  I believe it has the potential to raise the levels of achievement, innovation and leadership of the agency to higher levels than ever before.</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 xml:space="preserve">We can all be confident in that you're leaving the Agency with a talented staff, and a particularly strong and experienced Senior Staff who will hold the fort and be able to help James Lonergan come up to speed in record time.  </w:t>
      </w:r>
    </w:p>
    <w:p w:rsidR="00CB7CE0" w:rsidRPr="00625FCF" w:rsidRDefault="00CB7CE0" w:rsidP="00CB7CE0">
      <w:pPr>
        <w:rPr>
          <w:bCs/>
          <w:color w:val="000000"/>
          <w:sz w:val="24"/>
          <w:szCs w:val="24"/>
        </w:rPr>
      </w:pPr>
      <w:r w:rsidRPr="00625FCF">
        <w:rPr>
          <w:bCs/>
          <w:color w:val="000000"/>
          <w:sz w:val="24"/>
          <w:szCs w:val="24"/>
        </w:rPr>
        <w:t> </w:t>
      </w:r>
    </w:p>
    <w:p w:rsidR="00CB7CE0" w:rsidRPr="00625FCF" w:rsidRDefault="00CB7CE0" w:rsidP="00CB7CE0">
      <w:pPr>
        <w:rPr>
          <w:bCs/>
          <w:color w:val="000000"/>
          <w:sz w:val="24"/>
          <w:szCs w:val="24"/>
        </w:rPr>
      </w:pPr>
      <w:r w:rsidRPr="00625FCF">
        <w:rPr>
          <w:bCs/>
          <w:color w:val="000000"/>
          <w:sz w:val="24"/>
          <w:szCs w:val="24"/>
        </w:rPr>
        <w:t xml:space="preserve">Dianne -- We all wish you the very best in the coming years.  </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w:t>
      </w:r>
    </w:p>
    <w:p w:rsidR="00CB7CE0" w:rsidRPr="00625FCF" w:rsidRDefault="00CB7CE0" w:rsidP="00CB7CE0">
      <w:pPr>
        <w:rPr>
          <w:bCs/>
          <w:color w:val="000000"/>
          <w:sz w:val="24"/>
          <w:szCs w:val="24"/>
        </w:rPr>
      </w:pPr>
      <w:r w:rsidRPr="00625FCF">
        <w:rPr>
          <w:bCs/>
          <w:color w:val="000000"/>
          <w:sz w:val="24"/>
          <w:szCs w:val="24"/>
        </w:rPr>
        <w:t>Over the last month, I participated in the Strategic Planning session, Dianne's event in Hyannis and the Exec Board meeting. </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There are two topics we discussed briefly at the Exec Board meeting that should go on the agenda soon, but we have time to spend a few minutes of preliminary discussion this afternoon.  Both are components of the Strategic Plan that strengthen the agency.</w:t>
      </w:r>
    </w:p>
    <w:p w:rsidR="00CB7CE0" w:rsidRPr="00625FCF" w:rsidRDefault="00CB7CE0" w:rsidP="00CB7CE0">
      <w:pPr>
        <w:rPr>
          <w:bCs/>
          <w:color w:val="000000"/>
          <w:sz w:val="24"/>
          <w:szCs w:val="24"/>
        </w:rPr>
      </w:pPr>
    </w:p>
    <w:p w:rsidR="00CB7CE0"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lastRenderedPageBreak/>
        <w:t xml:space="preserve">The first is the idea of the Agency forming a 501c3 entity so that we can apply for grants. I suggested that we should begin serious discussion on this soon because it can take a long time to get it set up. For instance, what form will it take? Will it be a Foundation? </w:t>
      </w:r>
      <w:proofErr w:type="gramStart"/>
      <w:r w:rsidRPr="00625FCF">
        <w:rPr>
          <w:bCs/>
          <w:color w:val="000000"/>
          <w:sz w:val="24"/>
          <w:szCs w:val="24"/>
        </w:rPr>
        <w:t>Or something else?</w:t>
      </w:r>
      <w:proofErr w:type="gramEnd"/>
      <w:r w:rsidRPr="00625FCF">
        <w:rPr>
          <w:bCs/>
          <w:color w:val="000000"/>
          <w:sz w:val="24"/>
          <w:szCs w:val="24"/>
        </w:rPr>
        <w:t xml:space="preserve"> What will it </w:t>
      </w:r>
      <w:proofErr w:type="gramStart"/>
      <w:r w:rsidRPr="00625FCF">
        <w:rPr>
          <w:bCs/>
          <w:color w:val="000000"/>
          <w:sz w:val="24"/>
          <w:szCs w:val="24"/>
        </w:rPr>
        <w:t>be</w:t>
      </w:r>
      <w:proofErr w:type="gramEnd"/>
      <w:r w:rsidRPr="00625FCF">
        <w:rPr>
          <w:bCs/>
          <w:color w:val="000000"/>
          <w:sz w:val="24"/>
          <w:szCs w:val="24"/>
        </w:rPr>
        <w:t xml:space="preserve"> called? We will need to write a Mission Statement. What will the parameters be? Who will write the document setting it up? I've been involved in setting up 4 of these, it took anywhere from 11 months to more than two years. In the ones that I participated in, what we did was find a pro-bono attorney to help us write the document and file for us. What stood out for me is how careful you have to be upfront with what form it will take functionally, the name and mission statement. So that's one thing.</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The other item is the recruitment of Commissioners using the criteria that we all agreed on.</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First, does anyone have any comments on the 501c3 organization concept?</w:t>
      </w:r>
    </w:p>
    <w:p w:rsidR="00CB7CE0" w:rsidRPr="00625FCF" w:rsidRDefault="00CB7CE0" w:rsidP="00CB7CE0">
      <w:pPr>
        <w:rPr>
          <w:bCs/>
          <w:color w:val="000000"/>
          <w:sz w:val="24"/>
          <w:szCs w:val="24"/>
        </w:rPr>
      </w:pPr>
    </w:p>
    <w:p w:rsidR="00CB7CE0" w:rsidRPr="00625FCF" w:rsidRDefault="00CB7CE0" w:rsidP="00CB7CE0">
      <w:pPr>
        <w:rPr>
          <w:bCs/>
          <w:color w:val="000000"/>
          <w:sz w:val="24"/>
          <w:szCs w:val="24"/>
        </w:rPr>
      </w:pPr>
      <w:r w:rsidRPr="00625FCF">
        <w:rPr>
          <w:bCs/>
          <w:color w:val="000000"/>
          <w:sz w:val="24"/>
          <w:szCs w:val="24"/>
        </w:rPr>
        <w:t xml:space="preserve">Recruitment of Commissioners: Recent Email from Dianne. </w:t>
      </w:r>
    </w:p>
    <w:p w:rsidR="00CB7CE0" w:rsidRPr="00625FCF" w:rsidRDefault="00CB7CE0" w:rsidP="00CB7CE0">
      <w:pPr>
        <w:rPr>
          <w:sz w:val="24"/>
          <w:szCs w:val="24"/>
        </w:rPr>
      </w:pPr>
      <w:proofErr w:type="gramStart"/>
      <w:r w:rsidRPr="00625FCF">
        <w:rPr>
          <w:bCs/>
          <w:color w:val="000000"/>
          <w:sz w:val="24"/>
          <w:szCs w:val="24"/>
        </w:rPr>
        <w:t>Geography, and too many?</w:t>
      </w:r>
      <w:proofErr w:type="gramEnd"/>
      <w:r w:rsidRPr="00625FCF">
        <w:rPr>
          <w:bCs/>
          <w:color w:val="000000"/>
          <w:sz w:val="24"/>
          <w:szCs w:val="24"/>
        </w:rPr>
        <w:t xml:space="preserve"> Governor's appointments role: political and geographical decisions. </w:t>
      </w:r>
    </w:p>
    <w:p w:rsidR="00CB7CE0" w:rsidRPr="00625FCF" w:rsidRDefault="00CB7CE0" w:rsidP="00CB7CE0">
      <w:pPr>
        <w:rPr>
          <w:sz w:val="24"/>
          <w:szCs w:val="24"/>
        </w:rPr>
      </w:pPr>
    </w:p>
    <w:p w:rsidR="00CB7CE0" w:rsidRPr="00E120DA" w:rsidRDefault="00CB7CE0" w:rsidP="00CB7CE0">
      <w:pPr>
        <w:rPr>
          <w:sz w:val="24"/>
          <w:szCs w:val="24"/>
        </w:rPr>
      </w:pPr>
    </w:p>
    <w:p w:rsidR="00CB7CE0" w:rsidRPr="00B26BD5" w:rsidRDefault="00CB7CE0" w:rsidP="00CB7CE0">
      <w:pPr>
        <w:jc w:val="both"/>
        <w:rPr>
          <w:b/>
          <w:sz w:val="24"/>
          <w:szCs w:val="24"/>
        </w:rPr>
      </w:pPr>
      <w:r w:rsidRPr="00B26BD5">
        <w:rPr>
          <w:b/>
          <w:sz w:val="24"/>
          <w:szCs w:val="24"/>
        </w:rPr>
        <w:t>DIRECTOR’S REPORT</w:t>
      </w:r>
    </w:p>
    <w:p w:rsidR="00CB7CE0" w:rsidRPr="00B26BD5" w:rsidRDefault="00CB7CE0" w:rsidP="00CB7CE0">
      <w:pPr>
        <w:pStyle w:val="PlainText"/>
        <w:rPr>
          <w:rFonts w:ascii="Times New Roman" w:hAnsi="Times New Roman" w:cs="Times New Roman"/>
          <w:sz w:val="24"/>
          <w:szCs w:val="24"/>
        </w:rPr>
      </w:pP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Since the last Board meeting:</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 8: Meeting with Senator O’Connor-Ives to discuss senate budget amendments and library legislative caucus co-chairs</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 15: Meeting with Alan Brickman</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 17: Meeting with Alan Brickman and the staff</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w:t>
      </w:r>
      <w:r>
        <w:rPr>
          <w:rFonts w:ascii="Times New Roman" w:hAnsi="Times New Roman" w:cs="Times New Roman"/>
          <w:sz w:val="24"/>
          <w:szCs w:val="22"/>
        </w:rPr>
        <w:t xml:space="preserve"> </w:t>
      </w:r>
      <w:r w:rsidRPr="000918EB">
        <w:rPr>
          <w:rFonts w:ascii="Times New Roman" w:hAnsi="Times New Roman" w:cs="Times New Roman"/>
          <w:sz w:val="24"/>
          <w:szCs w:val="22"/>
        </w:rPr>
        <w:t>21:  Wonderful event in Hyannis</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 24:  State of the state at MLA in Hyannis</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 25:  Finale of ‘All Aboard the Greenbush’ at South Station</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May 26:  Meeting at Social Law Library</w:t>
      </w:r>
    </w:p>
    <w:p w:rsidR="00CB7CE0" w:rsidRPr="000918EB" w:rsidRDefault="00CB7CE0" w:rsidP="00CB7CE0">
      <w:pPr>
        <w:pStyle w:val="PlainText"/>
        <w:rPr>
          <w:rFonts w:ascii="Times New Roman" w:hAnsi="Times New Roman" w:cs="Times New Roman"/>
          <w:sz w:val="24"/>
          <w:szCs w:val="22"/>
        </w:rPr>
      </w:pPr>
      <w:r w:rsidRPr="000918EB">
        <w:rPr>
          <w:rFonts w:ascii="Times New Roman" w:hAnsi="Times New Roman" w:cs="Times New Roman"/>
          <w:sz w:val="24"/>
          <w:szCs w:val="22"/>
        </w:rPr>
        <w:t xml:space="preserve">May 30, 31:  Meeting with James Lonergan </w:t>
      </w:r>
    </w:p>
    <w:p w:rsidR="00CB7CE0" w:rsidRPr="000918EB" w:rsidRDefault="00CB7CE0" w:rsidP="00CB7CE0">
      <w:pPr>
        <w:rPr>
          <w:sz w:val="24"/>
        </w:rPr>
      </w:pPr>
    </w:p>
    <w:p w:rsidR="00CB7CE0" w:rsidRPr="000918EB" w:rsidRDefault="00CB7CE0" w:rsidP="00CB7CE0">
      <w:pPr>
        <w:rPr>
          <w:sz w:val="24"/>
        </w:rPr>
      </w:pPr>
      <w:r w:rsidRPr="000918EB">
        <w:rPr>
          <w:sz w:val="24"/>
        </w:rPr>
        <w:t>The Senate budget was finalized on Thursday, May 25, 2017.  As of the writing of this report, the budget has not been published on the Senate website and therefore the MBLC has not yet posted a press release.  We will do so as soon as the Senate budget is posted on the Mass.gov website.</w:t>
      </w:r>
    </w:p>
    <w:p w:rsidR="00CB7CE0" w:rsidRPr="000918EB" w:rsidRDefault="00CB7CE0" w:rsidP="00CB7CE0">
      <w:pPr>
        <w:rPr>
          <w:sz w:val="24"/>
        </w:rPr>
      </w:pPr>
    </w:p>
    <w:p w:rsidR="00CB7CE0" w:rsidRPr="000918EB" w:rsidRDefault="00CB7CE0" w:rsidP="00CB7CE0">
      <w:pPr>
        <w:rPr>
          <w:sz w:val="24"/>
        </w:rPr>
      </w:pPr>
      <w:r w:rsidRPr="000918EB">
        <w:rPr>
          <w:sz w:val="24"/>
        </w:rPr>
        <w:t>On May 15-17, Alan Brickman was in Massachusetts for a site visit and meetings with the MBLC planning group, the MBLC staff, and the group of ‘stakeholders’ who met in January.  Alan will return on July 13th to present the final Strategic Plan Report to the Board.  In the meantime, staff and the MBLC planning group will be working on revising the draft and working on an implementation plan.</w:t>
      </w:r>
    </w:p>
    <w:p w:rsidR="00CB7CE0" w:rsidRPr="000918EB" w:rsidRDefault="00CB7CE0" w:rsidP="00CB7CE0">
      <w:pPr>
        <w:rPr>
          <w:sz w:val="24"/>
        </w:rPr>
      </w:pPr>
    </w:p>
    <w:p w:rsidR="00CB7CE0" w:rsidRPr="000918EB" w:rsidRDefault="00CB7CE0" w:rsidP="00CB7CE0">
      <w:pPr>
        <w:rPr>
          <w:sz w:val="24"/>
        </w:rPr>
      </w:pPr>
      <w:r w:rsidRPr="000918EB">
        <w:rPr>
          <w:sz w:val="24"/>
        </w:rPr>
        <w:t xml:space="preserve">The Woburn Public Library held its ground breaking on May 25.  Commissioner Ochsenbein represented the MBLC at the event.  The Library received a grant in the 2010-11construction grant round for $9,906,275 to expand and renovate its historic 1879 H.H. Richardson library building. </w:t>
      </w:r>
    </w:p>
    <w:p w:rsidR="00CB7CE0" w:rsidRPr="000918EB" w:rsidRDefault="00CB7CE0" w:rsidP="00CB7CE0">
      <w:pPr>
        <w:rPr>
          <w:sz w:val="24"/>
        </w:rPr>
      </w:pPr>
    </w:p>
    <w:p w:rsidR="00CB7CE0" w:rsidRPr="000918EB" w:rsidRDefault="00CB7CE0" w:rsidP="00CB7CE0">
      <w:pPr>
        <w:rPr>
          <w:sz w:val="24"/>
        </w:rPr>
      </w:pPr>
      <w:r w:rsidRPr="000918EB">
        <w:rPr>
          <w:sz w:val="24"/>
        </w:rPr>
        <w:t>The last of five construction grant review team meetings was held in May.  Altogether twenty-five independent reviewers reviewed thirty-three grant applications.  Funding recommendations will be presented to the Board for approval at its July 13 meeting.</w:t>
      </w:r>
    </w:p>
    <w:p w:rsidR="00CB7CE0" w:rsidRPr="000918EB" w:rsidRDefault="00CB7CE0" w:rsidP="00CB7CE0">
      <w:pPr>
        <w:rPr>
          <w:sz w:val="24"/>
        </w:rPr>
      </w:pPr>
    </w:p>
    <w:p w:rsidR="00CB7CE0" w:rsidRPr="000918EB" w:rsidRDefault="00CB7CE0" w:rsidP="00CB7CE0">
      <w:pPr>
        <w:rPr>
          <w:sz w:val="24"/>
        </w:rPr>
      </w:pPr>
      <w:r w:rsidRPr="000918EB">
        <w:rPr>
          <w:sz w:val="24"/>
        </w:rPr>
        <w:t>Sasaki has begun working on data collection, analysis and visualization for the study. We provided the full ARIS dataset, plus the nonresident borrowing data from the networks. They are also developing two surveys: one for patrons and one for library staff. We plan to conduct the patron survey during the summer, launching at the Bruins Summer Reading events. The staff survey will be done in the fall.</w:t>
      </w:r>
    </w:p>
    <w:p w:rsidR="00CB7CE0" w:rsidRPr="000918EB" w:rsidRDefault="00CB7CE0" w:rsidP="00CB7CE0">
      <w:pPr>
        <w:rPr>
          <w:sz w:val="24"/>
        </w:rPr>
      </w:pPr>
    </w:p>
    <w:p w:rsidR="00CB7CE0" w:rsidRPr="000918EB" w:rsidRDefault="00CB7CE0" w:rsidP="00CB7CE0">
      <w:pPr>
        <w:rPr>
          <w:sz w:val="24"/>
        </w:rPr>
      </w:pPr>
      <w:r w:rsidRPr="000918EB">
        <w:rPr>
          <w:sz w:val="24"/>
        </w:rPr>
        <w:t>Finally, it is with mixed feeling that I submit this, my final Director’s report.  I have written and said many things about this event in my life.  So, I will leave it at this:  thank you and I’ll be seeing you all…..</w:t>
      </w:r>
    </w:p>
    <w:p w:rsidR="00CB7CE0" w:rsidRDefault="00CB7CE0" w:rsidP="00CB7CE0">
      <w:pPr>
        <w:jc w:val="both"/>
        <w:rPr>
          <w:b/>
          <w:sz w:val="24"/>
          <w:szCs w:val="24"/>
        </w:rPr>
      </w:pPr>
    </w:p>
    <w:p w:rsidR="00CB7CE0" w:rsidRDefault="00CB7CE0" w:rsidP="00CB7CE0">
      <w:pPr>
        <w:jc w:val="both"/>
        <w:rPr>
          <w:b/>
          <w:sz w:val="24"/>
          <w:szCs w:val="24"/>
        </w:rPr>
      </w:pPr>
      <w:r>
        <w:rPr>
          <w:b/>
          <w:sz w:val="24"/>
          <w:szCs w:val="24"/>
        </w:rPr>
        <w:t>LEGISLATIVE REPORT</w:t>
      </w:r>
    </w:p>
    <w:p w:rsidR="00CB7CE0" w:rsidRDefault="00CB7CE0" w:rsidP="00CB7CE0">
      <w:pPr>
        <w:jc w:val="both"/>
        <w:rPr>
          <w:b/>
          <w:sz w:val="24"/>
          <w:szCs w:val="24"/>
        </w:rPr>
      </w:pPr>
    </w:p>
    <w:p w:rsidR="00CB7CE0" w:rsidRPr="000362AE" w:rsidRDefault="00CB7CE0" w:rsidP="00CB7CE0">
      <w:pPr>
        <w:jc w:val="both"/>
        <w:rPr>
          <w:sz w:val="24"/>
          <w:szCs w:val="24"/>
        </w:rPr>
      </w:pPr>
      <w:r w:rsidRPr="000362AE">
        <w:rPr>
          <w:sz w:val="24"/>
          <w:szCs w:val="24"/>
        </w:rPr>
        <w:t>Mary Rose Quinn presented the following report:</w:t>
      </w:r>
    </w:p>
    <w:p w:rsidR="00CB7CE0" w:rsidRDefault="00CB7CE0" w:rsidP="00CB7CE0">
      <w:pPr>
        <w:jc w:val="both"/>
        <w:rPr>
          <w:b/>
          <w:sz w:val="24"/>
          <w:szCs w:val="24"/>
        </w:rPr>
      </w:pPr>
    </w:p>
    <w:p w:rsidR="00CB7CE0" w:rsidRPr="000918EB" w:rsidRDefault="00CB7CE0" w:rsidP="00CB7CE0">
      <w:pPr>
        <w:rPr>
          <w:sz w:val="24"/>
          <w:szCs w:val="24"/>
        </w:rPr>
      </w:pPr>
      <w:r w:rsidRPr="000918EB">
        <w:rPr>
          <w:bCs/>
          <w:sz w:val="24"/>
          <w:szCs w:val="24"/>
        </w:rPr>
        <w:t>Mid-May total tax</w:t>
      </w:r>
      <w:r w:rsidRPr="000918EB">
        <w:rPr>
          <w:b/>
          <w:bCs/>
          <w:sz w:val="24"/>
          <w:szCs w:val="24"/>
        </w:rPr>
        <w:t xml:space="preserve"> </w:t>
      </w:r>
      <w:r w:rsidRPr="000918EB">
        <w:rPr>
          <w:sz w:val="24"/>
          <w:szCs w:val="24"/>
        </w:rPr>
        <w:t xml:space="preserve">collections for the month-to-date period were $978 million, up $113 million or 13.0% versus the same period last year. On a fiscal year-to-date basis, total tax collections through May 15th were $21.962 billion, which is $328 million or 1.5% greater than the same period last year. </w:t>
      </w:r>
      <w:r w:rsidRPr="000918EB">
        <w:rPr>
          <w:bCs/>
          <w:sz w:val="24"/>
          <w:szCs w:val="24"/>
        </w:rPr>
        <w:t>Income Taxes</w:t>
      </w:r>
      <w:r w:rsidRPr="000918EB">
        <w:rPr>
          <w:b/>
          <w:bCs/>
          <w:sz w:val="24"/>
          <w:szCs w:val="24"/>
        </w:rPr>
        <w:t xml:space="preserve"> </w:t>
      </w:r>
      <w:r w:rsidRPr="000918EB">
        <w:rPr>
          <w:sz w:val="24"/>
          <w:szCs w:val="24"/>
        </w:rPr>
        <w:t>totaled $782 million, up $133 million or 20.5% from the May 2016 mid</w:t>
      </w:r>
      <w:r>
        <w:rPr>
          <w:sz w:val="24"/>
          <w:szCs w:val="24"/>
        </w:rPr>
        <w:t>-</w:t>
      </w:r>
      <w:r w:rsidRPr="000918EB">
        <w:rPr>
          <w:sz w:val="24"/>
          <w:szCs w:val="24"/>
        </w:rPr>
        <w:t>month figure. On a fiscal year-to-date basis, Income Taxes were $12.887 billion, up $217 million or 1.7% over the same period last year. The figures above show a large percentage increase for the first fifteen days of May 2017 over the same period last year. Proportionally, more payments with returns were processed in May rather than April during 2017 in comparison to 2016. Tax collections through April were up just 1.1 percent. Receipts ten months into the fiscal year are $462 million below estimates. State officials are also seeing less revenue from large tax settlements. Revenue officials in early June will release data detailing tax collections in May.</w:t>
      </w:r>
    </w:p>
    <w:p w:rsidR="00CB7CE0" w:rsidRPr="000918EB" w:rsidRDefault="00CB7CE0" w:rsidP="00CB7CE0">
      <w:pPr>
        <w:rPr>
          <w:sz w:val="24"/>
          <w:szCs w:val="24"/>
        </w:rPr>
      </w:pPr>
    </w:p>
    <w:p w:rsidR="00CB7CE0" w:rsidRPr="000918EB" w:rsidRDefault="00CB7CE0" w:rsidP="00CB7CE0">
      <w:pPr>
        <w:pStyle w:val="Standard"/>
      </w:pPr>
      <w:r w:rsidRPr="000918EB">
        <w:t>The President has released his full budget proposal. There is funding for the Institute of Museum and Library Services (IMLS) sufficient to cover a shutdown. On a positive note, Congressional leaders have said the White House budget is “dead on arrival”.</w:t>
      </w:r>
    </w:p>
    <w:p w:rsidR="00CB7CE0" w:rsidRPr="000918EB" w:rsidRDefault="00CB7CE0" w:rsidP="00CB7CE0">
      <w:pPr>
        <w:widowControl/>
        <w:rPr>
          <w:sz w:val="24"/>
          <w:szCs w:val="24"/>
        </w:rPr>
      </w:pPr>
    </w:p>
    <w:p w:rsidR="00CB7CE0" w:rsidRPr="000918EB" w:rsidRDefault="00CB7CE0" w:rsidP="00CB7CE0">
      <w:pPr>
        <w:widowControl/>
        <w:rPr>
          <w:sz w:val="24"/>
          <w:szCs w:val="24"/>
        </w:rPr>
      </w:pPr>
      <w:r w:rsidRPr="000918EB">
        <w:rPr>
          <w:sz w:val="24"/>
          <w:szCs w:val="24"/>
        </w:rPr>
        <w:t xml:space="preserve">The </w:t>
      </w:r>
      <w:r>
        <w:rPr>
          <w:sz w:val="24"/>
          <w:szCs w:val="24"/>
        </w:rPr>
        <w:t xml:space="preserve">Massachusetts </w:t>
      </w:r>
      <w:r w:rsidRPr="000918EB">
        <w:rPr>
          <w:sz w:val="24"/>
          <w:szCs w:val="24"/>
        </w:rPr>
        <w:t xml:space="preserve">Senate Ways and Means Committee released its budget recommendation on May 16 with amendments due on May 18 by 5 pm. The Ways and Means budget funded the Agency budget (7000-9101), Perkins (7000-9406) and Worcester (7000-9402) at the amounts requested in the FY 2018 Legislative Agenda. Ways and Means also increased funding for State Aid to Regional Libraries (7000-9401), State Aid to Public Libraries (7000-9501), and Technology and Resource Sharing (7000-9506). They did not provide any funding for the Massachusetts Center for the Book in their budget proposal. There were three amendments offered by Senators to increase MBLC budget lines: Senator Jennifer Flanagan offered an amendment to fund the Center for the Book at $250,000; Senator Jamie Eldridge’s amendment for State Aid to Public Libraries requested funding to meet the Legislative Agenda “ask” of </w:t>
      </w:r>
      <w:r w:rsidRPr="000918EB">
        <w:rPr>
          <w:sz w:val="24"/>
          <w:szCs w:val="24"/>
        </w:rPr>
        <w:lastRenderedPageBreak/>
        <w:t xml:space="preserve">$10,127,412; Senator Michael Rush proposed an increase to 7000-9401 for the Library for the Commonwealth. All three amendments were rejected by the full Senate during their deliberations the week of May 23. </w:t>
      </w:r>
    </w:p>
    <w:p w:rsidR="00CB7CE0" w:rsidRDefault="00CB7CE0" w:rsidP="00CB7CE0">
      <w:pPr>
        <w:widowControl/>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613"/>
        <w:gridCol w:w="1110"/>
        <w:gridCol w:w="1152"/>
        <w:gridCol w:w="1245"/>
        <w:gridCol w:w="1244"/>
        <w:gridCol w:w="1305"/>
        <w:gridCol w:w="1185"/>
      </w:tblGrid>
      <w:tr w:rsidR="00CB7CE0" w:rsidRPr="001E0685" w:rsidTr="00D74383">
        <w:trPr>
          <w:tblHeader/>
          <w:tblCellSpacing w:w="15" w:type="dxa"/>
        </w:trPr>
        <w:tc>
          <w:tcPr>
            <w:tcW w:w="0" w:type="auto"/>
            <w:vAlign w:val="center"/>
            <w:hideMark/>
          </w:tcPr>
          <w:p w:rsidR="00CB7CE0" w:rsidRPr="001E0685" w:rsidRDefault="00CB7CE0" w:rsidP="00D74383">
            <w:pPr>
              <w:jc w:val="center"/>
              <w:rPr>
                <w:b/>
                <w:bCs/>
              </w:rPr>
            </w:pPr>
            <w:r>
              <w:rPr>
                <w:b/>
                <w:bCs/>
              </w:rPr>
              <w:t>It</w:t>
            </w:r>
            <w:r w:rsidRPr="001E0685">
              <w:rPr>
                <w:b/>
                <w:bCs/>
              </w:rPr>
              <w:t>em No.</w:t>
            </w:r>
          </w:p>
        </w:tc>
        <w:tc>
          <w:tcPr>
            <w:tcW w:w="0" w:type="auto"/>
            <w:vAlign w:val="center"/>
            <w:hideMark/>
          </w:tcPr>
          <w:p w:rsidR="00CB7CE0" w:rsidRPr="001E0685" w:rsidRDefault="00CB7CE0" w:rsidP="00D74383">
            <w:pPr>
              <w:jc w:val="center"/>
              <w:rPr>
                <w:b/>
                <w:bCs/>
              </w:rPr>
            </w:pPr>
            <w:r w:rsidRPr="001E0685">
              <w:rPr>
                <w:b/>
                <w:bCs/>
              </w:rPr>
              <w:t>Item Name</w:t>
            </w:r>
          </w:p>
        </w:tc>
        <w:tc>
          <w:tcPr>
            <w:tcW w:w="0" w:type="auto"/>
            <w:vAlign w:val="center"/>
            <w:hideMark/>
          </w:tcPr>
          <w:p w:rsidR="00CB7CE0" w:rsidRPr="001E0685" w:rsidRDefault="00CB7CE0" w:rsidP="00D74383">
            <w:pPr>
              <w:jc w:val="center"/>
              <w:rPr>
                <w:b/>
                <w:bCs/>
              </w:rPr>
            </w:pPr>
            <w:r w:rsidRPr="001E0685">
              <w:rPr>
                <w:b/>
                <w:bCs/>
              </w:rPr>
              <w:t>FY 2017 Budget</w:t>
            </w:r>
          </w:p>
        </w:tc>
        <w:tc>
          <w:tcPr>
            <w:tcW w:w="0" w:type="auto"/>
            <w:shd w:val="clear" w:color="auto" w:fill="036277"/>
            <w:vAlign w:val="center"/>
            <w:hideMark/>
          </w:tcPr>
          <w:p w:rsidR="00CB7CE0" w:rsidRPr="001E0685" w:rsidRDefault="00CB7CE0" w:rsidP="00D74383">
            <w:pPr>
              <w:jc w:val="center"/>
              <w:rPr>
                <w:b/>
                <w:bCs/>
                <w:color w:val="FFFFFF"/>
              </w:rPr>
            </w:pPr>
            <w:r w:rsidRPr="001E0685">
              <w:rPr>
                <w:b/>
                <w:bCs/>
                <w:color w:val="FFFFFF"/>
              </w:rPr>
              <w:t>FY 2018 Legislative</w:t>
            </w:r>
            <w:r w:rsidRPr="001E0685">
              <w:rPr>
                <w:b/>
                <w:bCs/>
                <w:color w:val="FFFFFF"/>
              </w:rPr>
              <w:br/>
              <w:t>Agenda Request</w:t>
            </w:r>
          </w:p>
        </w:tc>
        <w:tc>
          <w:tcPr>
            <w:tcW w:w="0" w:type="auto"/>
            <w:vAlign w:val="center"/>
            <w:hideMark/>
          </w:tcPr>
          <w:p w:rsidR="00CB7CE0" w:rsidRPr="001E0685" w:rsidRDefault="00CB7CE0" w:rsidP="00D74383">
            <w:pPr>
              <w:jc w:val="center"/>
              <w:rPr>
                <w:b/>
                <w:bCs/>
              </w:rPr>
            </w:pPr>
            <w:r w:rsidRPr="001E0685">
              <w:rPr>
                <w:b/>
                <w:bCs/>
              </w:rPr>
              <w:t>FY 2018 Governor's Budget</w:t>
            </w:r>
          </w:p>
        </w:tc>
        <w:tc>
          <w:tcPr>
            <w:tcW w:w="0" w:type="auto"/>
            <w:vAlign w:val="center"/>
            <w:hideMark/>
          </w:tcPr>
          <w:p w:rsidR="00CB7CE0" w:rsidRPr="001E0685" w:rsidRDefault="00CB7CE0" w:rsidP="00D74383">
            <w:pPr>
              <w:jc w:val="center"/>
              <w:rPr>
                <w:b/>
                <w:bCs/>
              </w:rPr>
            </w:pPr>
            <w:r w:rsidRPr="001E0685">
              <w:rPr>
                <w:b/>
                <w:bCs/>
              </w:rPr>
              <w:t>FY 2018 House Budget</w:t>
            </w:r>
          </w:p>
        </w:tc>
        <w:tc>
          <w:tcPr>
            <w:tcW w:w="0" w:type="auto"/>
            <w:vAlign w:val="center"/>
            <w:hideMark/>
          </w:tcPr>
          <w:p w:rsidR="00CB7CE0" w:rsidRPr="001E0685" w:rsidRDefault="00CB7CE0" w:rsidP="00D74383">
            <w:pPr>
              <w:jc w:val="center"/>
              <w:rPr>
                <w:b/>
                <w:bCs/>
              </w:rPr>
            </w:pPr>
            <w:r w:rsidRPr="001E0685">
              <w:rPr>
                <w:b/>
                <w:bCs/>
              </w:rPr>
              <w:t>FY 2018 Senate Budget</w:t>
            </w:r>
          </w:p>
        </w:tc>
        <w:tc>
          <w:tcPr>
            <w:tcW w:w="0" w:type="auto"/>
          </w:tcPr>
          <w:p w:rsidR="00CB7CE0" w:rsidRPr="001E0685" w:rsidRDefault="00CB7CE0" w:rsidP="00D74383">
            <w:pPr>
              <w:jc w:val="center"/>
              <w:rPr>
                <w:b/>
                <w:bCs/>
              </w:rPr>
            </w:pPr>
            <w:r>
              <w:rPr>
                <w:b/>
                <w:bCs/>
              </w:rPr>
              <w:t>Conference Committee</w:t>
            </w:r>
          </w:p>
        </w:tc>
      </w:tr>
      <w:tr w:rsidR="00CB7CE0" w:rsidRPr="001E0685" w:rsidTr="00D74383">
        <w:trPr>
          <w:tblCellSpacing w:w="15" w:type="dxa"/>
        </w:trPr>
        <w:tc>
          <w:tcPr>
            <w:tcW w:w="0" w:type="auto"/>
            <w:vAlign w:val="center"/>
            <w:hideMark/>
          </w:tcPr>
          <w:p w:rsidR="00CB7CE0" w:rsidRPr="001E0685" w:rsidRDefault="00CB7CE0" w:rsidP="00D74383">
            <w:r w:rsidRPr="001E0685">
              <w:t>7000-9101</w:t>
            </w:r>
          </w:p>
        </w:tc>
        <w:tc>
          <w:tcPr>
            <w:tcW w:w="0" w:type="auto"/>
            <w:vAlign w:val="center"/>
            <w:hideMark/>
          </w:tcPr>
          <w:p w:rsidR="00CB7CE0" w:rsidRPr="001E0685" w:rsidRDefault="00CB7CE0" w:rsidP="00D74383">
            <w:r w:rsidRPr="001E0685">
              <w:t>Board of Library Commissioners</w:t>
            </w:r>
          </w:p>
        </w:tc>
        <w:tc>
          <w:tcPr>
            <w:tcW w:w="0" w:type="auto"/>
            <w:vAlign w:val="center"/>
            <w:hideMark/>
          </w:tcPr>
          <w:p w:rsidR="00CB7CE0" w:rsidRPr="001E0685" w:rsidRDefault="00CB7CE0" w:rsidP="00D74383">
            <w:r w:rsidRPr="001E0685">
              <w:t>$1,077,431</w:t>
            </w:r>
          </w:p>
        </w:tc>
        <w:tc>
          <w:tcPr>
            <w:tcW w:w="0" w:type="auto"/>
            <w:shd w:val="clear" w:color="auto" w:fill="036277"/>
            <w:vAlign w:val="center"/>
            <w:hideMark/>
          </w:tcPr>
          <w:p w:rsidR="00CB7CE0" w:rsidRPr="001E0685" w:rsidRDefault="00CB7CE0" w:rsidP="00D74383">
            <w:pPr>
              <w:rPr>
                <w:color w:val="FFFFFF"/>
              </w:rPr>
            </w:pPr>
            <w:r w:rsidRPr="001E0685">
              <w:rPr>
                <w:color w:val="FFFFFF"/>
              </w:rPr>
              <w:t>$1,225,000</w:t>
            </w:r>
          </w:p>
        </w:tc>
        <w:tc>
          <w:tcPr>
            <w:tcW w:w="0" w:type="auto"/>
            <w:vAlign w:val="center"/>
            <w:hideMark/>
          </w:tcPr>
          <w:p w:rsidR="00CB7CE0" w:rsidRPr="001E0685" w:rsidRDefault="00CB7CE0" w:rsidP="00D74383">
            <w:r w:rsidRPr="001E0685">
              <w:t>$1,088,205</w:t>
            </w:r>
          </w:p>
        </w:tc>
        <w:tc>
          <w:tcPr>
            <w:tcW w:w="0" w:type="auto"/>
            <w:vAlign w:val="center"/>
            <w:hideMark/>
          </w:tcPr>
          <w:p w:rsidR="00CB7CE0" w:rsidRPr="001E0685" w:rsidRDefault="00CB7CE0" w:rsidP="00D74383">
            <w:r w:rsidRPr="001E0685">
              <w:t>$1,088,205</w:t>
            </w:r>
          </w:p>
        </w:tc>
        <w:tc>
          <w:tcPr>
            <w:tcW w:w="0" w:type="auto"/>
            <w:vAlign w:val="center"/>
            <w:hideMark/>
          </w:tcPr>
          <w:p w:rsidR="00CB7CE0" w:rsidRPr="001E0685" w:rsidRDefault="00CB7CE0" w:rsidP="00D74383">
            <w:r w:rsidRPr="001E0685">
              <w:t>$1,225,000</w:t>
            </w:r>
          </w:p>
        </w:tc>
        <w:tc>
          <w:tcPr>
            <w:tcW w:w="0" w:type="auto"/>
          </w:tcPr>
          <w:p w:rsidR="00CB7CE0" w:rsidRDefault="00CB7CE0" w:rsidP="00D74383">
            <w:pPr>
              <w:jc w:val="center"/>
            </w:pPr>
          </w:p>
          <w:p w:rsidR="00CB7CE0" w:rsidRPr="001E0685" w:rsidRDefault="00CB7CE0" w:rsidP="00D74383">
            <w:pPr>
              <w:jc w:val="center"/>
            </w:pPr>
            <w:r>
              <w:t>Senate</w:t>
            </w:r>
          </w:p>
        </w:tc>
      </w:tr>
      <w:tr w:rsidR="00CB7CE0" w:rsidRPr="001E0685" w:rsidTr="00D74383">
        <w:trPr>
          <w:tblCellSpacing w:w="15" w:type="dxa"/>
        </w:trPr>
        <w:tc>
          <w:tcPr>
            <w:tcW w:w="0" w:type="auto"/>
            <w:vAlign w:val="center"/>
            <w:hideMark/>
          </w:tcPr>
          <w:p w:rsidR="00CB7CE0" w:rsidRPr="001E0685" w:rsidRDefault="00CB7CE0" w:rsidP="00D74383">
            <w:r w:rsidRPr="001E0685">
              <w:t>7000-9401</w:t>
            </w:r>
          </w:p>
        </w:tc>
        <w:tc>
          <w:tcPr>
            <w:tcW w:w="0" w:type="auto"/>
            <w:vAlign w:val="center"/>
            <w:hideMark/>
          </w:tcPr>
          <w:p w:rsidR="00CB7CE0" w:rsidRPr="001E0685" w:rsidRDefault="00CB7CE0" w:rsidP="00D74383">
            <w:r w:rsidRPr="001E0685">
              <w:t>State Aid to Regional Libraries</w:t>
            </w:r>
          </w:p>
        </w:tc>
        <w:tc>
          <w:tcPr>
            <w:tcW w:w="0" w:type="auto"/>
            <w:vAlign w:val="center"/>
            <w:hideMark/>
          </w:tcPr>
          <w:p w:rsidR="00CB7CE0" w:rsidRPr="001E0685" w:rsidRDefault="00CB7CE0" w:rsidP="00D74383">
            <w:r w:rsidRPr="001E0685">
              <w:t>$9,883,482</w:t>
            </w:r>
          </w:p>
        </w:tc>
        <w:tc>
          <w:tcPr>
            <w:tcW w:w="0" w:type="auto"/>
            <w:shd w:val="clear" w:color="auto" w:fill="036277"/>
            <w:vAlign w:val="center"/>
            <w:hideMark/>
          </w:tcPr>
          <w:p w:rsidR="00CB7CE0" w:rsidRPr="001E0685" w:rsidRDefault="00CB7CE0" w:rsidP="00D74383">
            <w:pPr>
              <w:rPr>
                <w:color w:val="FFFFFF"/>
              </w:rPr>
            </w:pPr>
            <w:r w:rsidRPr="001E0685">
              <w:rPr>
                <w:color w:val="FFFFFF"/>
              </w:rPr>
              <w:t>$10,948,670</w:t>
            </w:r>
          </w:p>
        </w:tc>
        <w:tc>
          <w:tcPr>
            <w:tcW w:w="0" w:type="auto"/>
            <w:vAlign w:val="center"/>
            <w:hideMark/>
          </w:tcPr>
          <w:p w:rsidR="00CB7CE0" w:rsidRPr="001E0685" w:rsidRDefault="00CB7CE0" w:rsidP="00D74383">
            <w:r w:rsidRPr="001E0685">
              <w:t>$9,982,317</w:t>
            </w:r>
            <w:hyperlink r:id="rId8" w:anchor="gov_lfc" w:history="1">
              <w:r w:rsidRPr="001E0685">
                <w:rPr>
                  <w:color w:val="0000FF"/>
                  <w:u w:val="single"/>
                  <w:vertAlign w:val="superscript"/>
                </w:rPr>
                <w:t>†</w:t>
              </w:r>
            </w:hyperlink>
          </w:p>
        </w:tc>
        <w:tc>
          <w:tcPr>
            <w:tcW w:w="0" w:type="auto"/>
            <w:vAlign w:val="center"/>
            <w:hideMark/>
          </w:tcPr>
          <w:p w:rsidR="00CB7CE0" w:rsidRPr="001E0685" w:rsidRDefault="00CB7CE0" w:rsidP="00D74383">
            <w:r w:rsidRPr="001E0685">
              <w:t>$10,182,317</w:t>
            </w:r>
            <w:hyperlink r:id="rId9" w:anchor="house_lfc" w:history="1">
              <w:r w:rsidRPr="001E0685">
                <w:rPr>
                  <w:color w:val="0000FF"/>
                  <w:u w:val="single"/>
                  <w:vertAlign w:val="superscript"/>
                </w:rPr>
                <w:t>‡</w:t>
              </w:r>
            </w:hyperlink>
          </w:p>
        </w:tc>
        <w:tc>
          <w:tcPr>
            <w:tcW w:w="0" w:type="auto"/>
            <w:vAlign w:val="center"/>
            <w:hideMark/>
          </w:tcPr>
          <w:p w:rsidR="00CB7CE0" w:rsidRPr="001E0685" w:rsidRDefault="00CB7CE0" w:rsidP="00D74383">
            <w:r w:rsidRPr="001E0685">
              <w:t>$10,383,482</w:t>
            </w:r>
            <w:hyperlink r:id="rId10" w:anchor="senwm_lfc" w:history="1">
              <w:r w:rsidRPr="001E0685">
                <w:rPr>
                  <w:color w:val="0000FF"/>
                  <w:u w:val="single"/>
                  <w:vertAlign w:val="superscript"/>
                </w:rPr>
                <w:t>††</w:t>
              </w:r>
            </w:hyperlink>
          </w:p>
        </w:tc>
        <w:tc>
          <w:tcPr>
            <w:tcW w:w="0" w:type="auto"/>
          </w:tcPr>
          <w:p w:rsidR="00CB7CE0" w:rsidRDefault="00CB7CE0" w:rsidP="00D74383">
            <w:pPr>
              <w:jc w:val="center"/>
            </w:pPr>
          </w:p>
          <w:p w:rsidR="00CB7CE0" w:rsidRPr="001E0685" w:rsidRDefault="00CB7CE0" w:rsidP="00D74383">
            <w:pPr>
              <w:jc w:val="center"/>
            </w:pPr>
            <w:r>
              <w:t>Senate</w:t>
            </w:r>
          </w:p>
        </w:tc>
      </w:tr>
      <w:tr w:rsidR="00CB7CE0" w:rsidRPr="001E0685" w:rsidTr="00D74383">
        <w:trPr>
          <w:tblCellSpacing w:w="15" w:type="dxa"/>
        </w:trPr>
        <w:tc>
          <w:tcPr>
            <w:tcW w:w="0" w:type="auto"/>
            <w:vAlign w:val="center"/>
            <w:hideMark/>
          </w:tcPr>
          <w:p w:rsidR="00CB7CE0" w:rsidRPr="001E0685" w:rsidRDefault="00CB7CE0" w:rsidP="00D74383">
            <w:r w:rsidRPr="001E0685">
              <w:t>7000-9402</w:t>
            </w:r>
          </w:p>
        </w:tc>
        <w:tc>
          <w:tcPr>
            <w:tcW w:w="0" w:type="auto"/>
            <w:vAlign w:val="center"/>
            <w:hideMark/>
          </w:tcPr>
          <w:p w:rsidR="00CB7CE0" w:rsidRPr="001E0685" w:rsidRDefault="00CB7CE0" w:rsidP="00D74383">
            <w:r w:rsidRPr="001E0685">
              <w:t>Talking Book Library (Worcester)</w:t>
            </w:r>
          </w:p>
        </w:tc>
        <w:tc>
          <w:tcPr>
            <w:tcW w:w="0" w:type="auto"/>
            <w:vAlign w:val="center"/>
            <w:hideMark/>
          </w:tcPr>
          <w:p w:rsidR="00CB7CE0" w:rsidRPr="001E0685" w:rsidRDefault="00CB7CE0" w:rsidP="00D74383">
            <w:r w:rsidRPr="001E0685">
              <w:t>$441,715</w:t>
            </w:r>
          </w:p>
        </w:tc>
        <w:tc>
          <w:tcPr>
            <w:tcW w:w="0" w:type="auto"/>
            <w:shd w:val="clear" w:color="auto" w:fill="036277"/>
            <w:vAlign w:val="center"/>
            <w:hideMark/>
          </w:tcPr>
          <w:p w:rsidR="00CB7CE0" w:rsidRPr="001E0685" w:rsidRDefault="00CB7CE0" w:rsidP="00D74383">
            <w:pPr>
              <w:rPr>
                <w:color w:val="FFFFFF"/>
              </w:rPr>
            </w:pPr>
            <w:r w:rsidRPr="001E0685">
              <w:rPr>
                <w:color w:val="FFFFFF"/>
              </w:rPr>
              <w:t>$450,115</w:t>
            </w:r>
          </w:p>
        </w:tc>
        <w:tc>
          <w:tcPr>
            <w:tcW w:w="0" w:type="auto"/>
            <w:vAlign w:val="center"/>
            <w:hideMark/>
          </w:tcPr>
          <w:p w:rsidR="00CB7CE0" w:rsidRPr="001E0685" w:rsidRDefault="00CB7CE0" w:rsidP="00D74383">
            <w:r w:rsidRPr="001E0685">
              <w:t>$446,132</w:t>
            </w:r>
          </w:p>
        </w:tc>
        <w:tc>
          <w:tcPr>
            <w:tcW w:w="0" w:type="auto"/>
            <w:vAlign w:val="center"/>
            <w:hideMark/>
          </w:tcPr>
          <w:p w:rsidR="00CB7CE0" w:rsidRPr="001E0685" w:rsidRDefault="00CB7CE0" w:rsidP="00D74383">
            <w:r w:rsidRPr="001E0685">
              <w:t>$496,131</w:t>
            </w:r>
            <w:hyperlink r:id="rId11" w:anchor="worc_ear" w:history="1">
              <w:r w:rsidRPr="001E0685">
                <w:rPr>
                  <w:color w:val="0000FF"/>
                  <w:u w:val="single"/>
                  <w:vertAlign w:val="superscript"/>
                </w:rPr>
                <w:t>‡‡</w:t>
              </w:r>
            </w:hyperlink>
          </w:p>
        </w:tc>
        <w:tc>
          <w:tcPr>
            <w:tcW w:w="0" w:type="auto"/>
            <w:vAlign w:val="center"/>
            <w:hideMark/>
          </w:tcPr>
          <w:p w:rsidR="00CB7CE0" w:rsidRPr="001E0685" w:rsidRDefault="00CB7CE0" w:rsidP="00D74383">
            <w:r w:rsidRPr="001E0685">
              <w:t>$450,115</w:t>
            </w:r>
          </w:p>
        </w:tc>
        <w:tc>
          <w:tcPr>
            <w:tcW w:w="0" w:type="auto"/>
          </w:tcPr>
          <w:p w:rsidR="00CB7CE0" w:rsidRDefault="00CB7CE0" w:rsidP="00D74383">
            <w:pPr>
              <w:jc w:val="center"/>
            </w:pPr>
          </w:p>
          <w:p w:rsidR="00CB7CE0" w:rsidRPr="001E0685" w:rsidRDefault="00CB7CE0" w:rsidP="00D74383">
            <w:pPr>
              <w:jc w:val="center"/>
            </w:pPr>
            <w:r>
              <w:t>Senate</w:t>
            </w:r>
          </w:p>
        </w:tc>
      </w:tr>
      <w:tr w:rsidR="00CB7CE0" w:rsidRPr="001E0685" w:rsidTr="00D74383">
        <w:trPr>
          <w:tblCellSpacing w:w="15" w:type="dxa"/>
        </w:trPr>
        <w:tc>
          <w:tcPr>
            <w:tcW w:w="0" w:type="auto"/>
            <w:vAlign w:val="center"/>
            <w:hideMark/>
          </w:tcPr>
          <w:p w:rsidR="00CB7CE0" w:rsidRPr="001E0685" w:rsidRDefault="00CB7CE0" w:rsidP="00D74383">
            <w:r w:rsidRPr="001E0685">
              <w:t>7000-9406</w:t>
            </w:r>
          </w:p>
        </w:tc>
        <w:tc>
          <w:tcPr>
            <w:tcW w:w="0" w:type="auto"/>
            <w:vAlign w:val="center"/>
            <w:hideMark/>
          </w:tcPr>
          <w:p w:rsidR="00CB7CE0" w:rsidRPr="001E0685" w:rsidRDefault="00CB7CE0" w:rsidP="00D74383">
            <w:r w:rsidRPr="001E0685">
              <w:t>Talking Book &amp; Machine Lending (Perkins)</w:t>
            </w:r>
          </w:p>
        </w:tc>
        <w:tc>
          <w:tcPr>
            <w:tcW w:w="0" w:type="auto"/>
            <w:vAlign w:val="center"/>
            <w:hideMark/>
          </w:tcPr>
          <w:p w:rsidR="00CB7CE0" w:rsidRPr="001E0685" w:rsidRDefault="00CB7CE0" w:rsidP="00D74383">
            <w:r w:rsidRPr="001E0685">
              <w:t>$2,487,893</w:t>
            </w:r>
          </w:p>
        </w:tc>
        <w:tc>
          <w:tcPr>
            <w:tcW w:w="0" w:type="auto"/>
            <w:shd w:val="clear" w:color="auto" w:fill="036277"/>
            <w:vAlign w:val="center"/>
            <w:hideMark/>
          </w:tcPr>
          <w:p w:rsidR="00CB7CE0" w:rsidRPr="001E0685" w:rsidRDefault="00CB7CE0" w:rsidP="00D74383">
            <w:pPr>
              <w:rPr>
                <w:color w:val="FFFFFF"/>
              </w:rPr>
            </w:pPr>
            <w:r w:rsidRPr="001E0685">
              <w:rPr>
                <w:color w:val="FFFFFF"/>
              </w:rPr>
              <w:t>$2,562,528</w:t>
            </w:r>
          </w:p>
        </w:tc>
        <w:tc>
          <w:tcPr>
            <w:tcW w:w="0" w:type="auto"/>
            <w:vAlign w:val="center"/>
            <w:hideMark/>
          </w:tcPr>
          <w:p w:rsidR="00CB7CE0" w:rsidRPr="001E0685" w:rsidRDefault="00CB7CE0" w:rsidP="00D74383">
            <w:r w:rsidRPr="001E0685">
              <w:t>$2,512,772</w:t>
            </w:r>
          </w:p>
        </w:tc>
        <w:tc>
          <w:tcPr>
            <w:tcW w:w="0" w:type="auto"/>
            <w:vAlign w:val="center"/>
            <w:hideMark/>
          </w:tcPr>
          <w:p w:rsidR="00CB7CE0" w:rsidRPr="001E0685" w:rsidRDefault="00CB7CE0" w:rsidP="00D74383">
            <w:r w:rsidRPr="001E0685">
              <w:t>$2,562,528</w:t>
            </w:r>
          </w:p>
        </w:tc>
        <w:tc>
          <w:tcPr>
            <w:tcW w:w="0" w:type="auto"/>
            <w:vAlign w:val="center"/>
            <w:hideMark/>
          </w:tcPr>
          <w:p w:rsidR="00CB7CE0" w:rsidRPr="001E0685" w:rsidRDefault="00CB7CE0" w:rsidP="00D74383">
            <w:r w:rsidRPr="001E0685">
              <w:t>$2,562,528</w:t>
            </w:r>
          </w:p>
        </w:tc>
        <w:tc>
          <w:tcPr>
            <w:tcW w:w="0" w:type="auto"/>
          </w:tcPr>
          <w:p w:rsidR="00CB7CE0" w:rsidRDefault="00CB7CE0" w:rsidP="00D74383">
            <w:pPr>
              <w:jc w:val="center"/>
            </w:pPr>
          </w:p>
          <w:p w:rsidR="00CB7CE0" w:rsidRPr="001E0685" w:rsidRDefault="00CB7CE0" w:rsidP="00D74383">
            <w:pPr>
              <w:jc w:val="center"/>
            </w:pPr>
            <w:r>
              <w:t xml:space="preserve">Not in Conference </w:t>
            </w:r>
          </w:p>
        </w:tc>
      </w:tr>
      <w:tr w:rsidR="00CB7CE0" w:rsidRPr="001E0685" w:rsidTr="00D74383">
        <w:trPr>
          <w:tblCellSpacing w:w="15" w:type="dxa"/>
        </w:trPr>
        <w:tc>
          <w:tcPr>
            <w:tcW w:w="0" w:type="auto"/>
            <w:vAlign w:val="center"/>
            <w:hideMark/>
          </w:tcPr>
          <w:p w:rsidR="00CB7CE0" w:rsidRPr="001E0685" w:rsidRDefault="00CB7CE0" w:rsidP="00D74383">
            <w:r w:rsidRPr="001E0685">
              <w:t>7000-9501</w:t>
            </w:r>
          </w:p>
        </w:tc>
        <w:tc>
          <w:tcPr>
            <w:tcW w:w="0" w:type="auto"/>
            <w:vAlign w:val="center"/>
            <w:hideMark/>
          </w:tcPr>
          <w:p w:rsidR="00CB7CE0" w:rsidRPr="001E0685" w:rsidRDefault="00CB7CE0" w:rsidP="00D74383">
            <w:r w:rsidRPr="001E0685">
              <w:t>State Aid to Public Libraries</w:t>
            </w:r>
          </w:p>
        </w:tc>
        <w:tc>
          <w:tcPr>
            <w:tcW w:w="0" w:type="auto"/>
            <w:vAlign w:val="center"/>
            <w:hideMark/>
          </w:tcPr>
          <w:p w:rsidR="00CB7CE0" w:rsidRPr="001E0685" w:rsidRDefault="00CB7CE0" w:rsidP="00D74383">
            <w:r w:rsidRPr="001E0685">
              <w:t>$9,000,000</w:t>
            </w:r>
          </w:p>
        </w:tc>
        <w:tc>
          <w:tcPr>
            <w:tcW w:w="0" w:type="auto"/>
            <w:shd w:val="clear" w:color="auto" w:fill="036277"/>
            <w:vAlign w:val="center"/>
            <w:hideMark/>
          </w:tcPr>
          <w:p w:rsidR="00CB7CE0" w:rsidRPr="001E0685" w:rsidRDefault="00CB7CE0" w:rsidP="00D74383">
            <w:pPr>
              <w:rPr>
                <w:color w:val="FFFFFF"/>
              </w:rPr>
            </w:pPr>
            <w:r w:rsidRPr="001E0685">
              <w:rPr>
                <w:color w:val="FFFFFF"/>
              </w:rPr>
              <w:t>$10,127,412</w:t>
            </w:r>
          </w:p>
        </w:tc>
        <w:tc>
          <w:tcPr>
            <w:tcW w:w="0" w:type="auto"/>
            <w:vAlign w:val="center"/>
            <w:hideMark/>
          </w:tcPr>
          <w:p w:rsidR="00CB7CE0" w:rsidRPr="001E0685" w:rsidRDefault="00CB7CE0" w:rsidP="00D74383">
            <w:r w:rsidRPr="001E0685">
              <w:t>$9,090,000</w:t>
            </w:r>
          </w:p>
        </w:tc>
        <w:tc>
          <w:tcPr>
            <w:tcW w:w="0" w:type="auto"/>
            <w:vAlign w:val="center"/>
            <w:hideMark/>
          </w:tcPr>
          <w:p w:rsidR="00CB7CE0" w:rsidRPr="001E0685" w:rsidRDefault="00CB7CE0" w:rsidP="00D74383">
            <w:r w:rsidRPr="001E0685">
              <w:t>$9,500,000</w:t>
            </w:r>
          </w:p>
        </w:tc>
        <w:tc>
          <w:tcPr>
            <w:tcW w:w="0" w:type="auto"/>
            <w:vAlign w:val="center"/>
            <w:hideMark/>
          </w:tcPr>
          <w:p w:rsidR="00CB7CE0" w:rsidRPr="001E0685" w:rsidRDefault="00CB7CE0" w:rsidP="00D74383">
            <w:r w:rsidRPr="001E0685">
              <w:t>$9,750,000</w:t>
            </w:r>
          </w:p>
        </w:tc>
        <w:tc>
          <w:tcPr>
            <w:tcW w:w="0" w:type="auto"/>
          </w:tcPr>
          <w:p w:rsidR="00CB7CE0" w:rsidRDefault="00CB7CE0" w:rsidP="00D74383">
            <w:pPr>
              <w:jc w:val="center"/>
            </w:pPr>
          </w:p>
          <w:p w:rsidR="00CB7CE0" w:rsidRPr="001E0685" w:rsidRDefault="00CB7CE0" w:rsidP="00D74383">
            <w:pPr>
              <w:jc w:val="center"/>
            </w:pPr>
            <w:r>
              <w:t>Senate</w:t>
            </w:r>
          </w:p>
        </w:tc>
      </w:tr>
      <w:tr w:rsidR="00CB7CE0" w:rsidRPr="001E0685" w:rsidTr="00D74383">
        <w:trPr>
          <w:tblCellSpacing w:w="15" w:type="dxa"/>
        </w:trPr>
        <w:tc>
          <w:tcPr>
            <w:tcW w:w="0" w:type="auto"/>
            <w:vAlign w:val="center"/>
            <w:hideMark/>
          </w:tcPr>
          <w:p w:rsidR="00CB7CE0" w:rsidRPr="001E0685" w:rsidRDefault="00CB7CE0" w:rsidP="00D74383">
            <w:r w:rsidRPr="001E0685">
              <w:t>7000-9506</w:t>
            </w:r>
          </w:p>
        </w:tc>
        <w:tc>
          <w:tcPr>
            <w:tcW w:w="0" w:type="auto"/>
            <w:vAlign w:val="center"/>
            <w:hideMark/>
          </w:tcPr>
          <w:p w:rsidR="00CB7CE0" w:rsidRPr="001E0685" w:rsidRDefault="00CB7CE0" w:rsidP="00D74383">
            <w:r w:rsidRPr="001E0685">
              <w:t>Library Technology &amp; Resource Sharing</w:t>
            </w:r>
          </w:p>
        </w:tc>
        <w:tc>
          <w:tcPr>
            <w:tcW w:w="0" w:type="auto"/>
            <w:vAlign w:val="center"/>
            <w:hideMark/>
          </w:tcPr>
          <w:p w:rsidR="00CB7CE0" w:rsidRPr="001E0685" w:rsidRDefault="00CB7CE0" w:rsidP="00D74383">
            <w:r w:rsidRPr="001E0685">
              <w:t>$2,076,564</w:t>
            </w:r>
          </w:p>
        </w:tc>
        <w:tc>
          <w:tcPr>
            <w:tcW w:w="0" w:type="auto"/>
            <w:shd w:val="clear" w:color="auto" w:fill="036277"/>
            <w:vAlign w:val="center"/>
            <w:hideMark/>
          </w:tcPr>
          <w:p w:rsidR="00CB7CE0" w:rsidRPr="001E0685" w:rsidRDefault="00CB7CE0" w:rsidP="00D74383">
            <w:pPr>
              <w:rPr>
                <w:color w:val="FFFFFF"/>
              </w:rPr>
            </w:pPr>
            <w:r w:rsidRPr="001E0685">
              <w:rPr>
                <w:color w:val="FFFFFF"/>
              </w:rPr>
              <w:t>$3,259,000</w:t>
            </w:r>
          </w:p>
        </w:tc>
        <w:tc>
          <w:tcPr>
            <w:tcW w:w="0" w:type="auto"/>
            <w:vAlign w:val="center"/>
            <w:hideMark/>
          </w:tcPr>
          <w:p w:rsidR="00CB7CE0" w:rsidRPr="001E0685" w:rsidRDefault="00CB7CE0" w:rsidP="00D74383">
            <w:r w:rsidRPr="001E0685">
              <w:t>$2,097,330</w:t>
            </w:r>
          </w:p>
        </w:tc>
        <w:tc>
          <w:tcPr>
            <w:tcW w:w="0" w:type="auto"/>
            <w:vAlign w:val="center"/>
            <w:hideMark/>
          </w:tcPr>
          <w:p w:rsidR="00CB7CE0" w:rsidRPr="001E0685" w:rsidRDefault="00CB7CE0" w:rsidP="00D74383">
            <w:r w:rsidRPr="001E0685">
              <w:t>$2,197,330</w:t>
            </w:r>
          </w:p>
        </w:tc>
        <w:tc>
          <w:tcPr>
            <w:tcW w:w="0" w:type="auto"/>
            <w:vAlign w:val="center"/>
            <w:hideMark/>
          </w:tcPr>
          <w:p w:rsidR="00CB7CE0" w:rsidRPr="001E0685" w:rsidRDefault="00CB7CE0" w:rsidP="00D74383">
            <w:r w:rsidRPr="001E0685">
              <w:t>$2,297,330</w:t>
            </w:r>
          </w:p>
        </w:tc>
        <w:tc>
          <w:tcPr>
            <w:tcW w:w="0" w:type="auto"/>
          </w:tcPr>
          <w:p w:rsidR="00CB7CE0" w:rsidRDefault="00CB7CE0" w:rsidP="00D74383">
            <w:pPr>
              <w:jc w:val="center"/>
            </w:pPr>
          </w:p>
          <w:p w:rsidR="00CB7CE0" w:rsidRPr="001E0685" w:rsidRDefault="00CB7CE0" w:rsidP="00D74383">
            <w:pPr>
              <w:jc w:val="center"/>
            </w:pPr>
            <w:r>
              <w:t>Senate</w:t>
            </w:r>
          </w:p>
        </w:tc>
      </w:tr>
      <w:tr w:rsidR="00CB7CE0" w:rsidRPr="001E0685" w:rsidTr="00D74383">
        <w:trPr>
          <w:tblCellSpacing w:w="15" w:type="dxa"/>
        </w:trPr>
        <w:tc>
          <w:tcPr>
            <w:tcW w:w="0" w:type="auto"/>
            <w:vAlign w:val="center"/>
            <w:hideMark/>
          </w:tcPr>
          <w:p w:rsidR="00CB7CE0" w:rsidRPr="001E0685" w:rsidRDefault="00CB7CE0" w:rsidP="00D74383">
            <w:r w:rsidRPr="001E0685">
              <w:t>7000-9508</w:t>
            </w:r>
          </w:p>
        </w:tc>
        <w:tc>
          <w:tcPr>
            <w:tcW w:w="0" w:type="auto"/>
            <w:vAlign w:val="center"/>
            <w:hideMark/>
          </w:tcPr>
          <w:p w:rsidR="00CB7CE0" w:rsidRPr="001E0685" w:rsidRDefault="00CB7CE0" w:rsidP="00D74383">
            <w:r w:rsidRPr="001E0685">
              <w:t>Center for the Book</w:t>
            </w:r>
          </w:p>
        </w:tc>
        <w:tc>
          <w:tcPr>
            <w:tcW w:w="0" w:type="auto"/>
            <w:vAlign w:val="center"/>
            <w:hideMark/>
          </w:tcPr>
          <w:p w:rsidR="00CB7CE0" w:rsidRPr="001E0685" w:rsidRDefault="00CB7CE0" w:rsidP="00D74383">
            <w:r w:rsidRPr="001E0685">
              <w:t>$200,000</w:t>
            </w:r>
          </w:p>
        </w:tc>
        <w:tc>
          <w:tcPr>
            <w:tcW w:w="0" w:type="auto"/>
            <w:shd w:val="clear" w:color="auto" w:fill="036277"/>
            <w:vAlign w:val="center"/>
            <w:hideMark/>
          </w:tcPr>
          <w:p w:rsidR="00CB7CE0" w:rsidRPr="001E0685" w:rsidRDefault="00CB7CE0" w:rsidP="00D74383">
            <w:pPr>
              <w:rPr>
                <w:color w:val="FFFFFF"/>
              </w:rPr>
            </w:pPr>
            <w:r w:rsidRPr="001E0685">
              <w:rPr>
                <w:color w:val="FFFFFF"/>
              </w:rPr>
              <w:t>$210,000</w:t>
            </w:r>
          </w:p>
        </w:tc>
        <w:tc>
          <w:tcPr>
            <w:tcW w:w="0" w:type="auto"/>
            <w:vAlign w:val="center"/>
            <w:hideMark/>
          </w:tcPr>
          <w:p w:rsidR="00CB7CE0" w:rsidRPr="001E0685" w:rsidRDefault="00CB7CE0" w:rsidP="00D74383">
            <w:r w:rsidRPr="001E0685">
              <w:t>$202,000</w:t>
            </w:r>
          </w:p>
        </w:tc>
        <w:tc>
          <w:tcPr>
            <w:tcW w:w="0" w:type="auto"/>
            <w:vAlign w:val="center"/>
            <w:hideMark/>
          </w:tcPr>
          <w:p w:rsidR="00CB7CE0" w:rsidRPr="001E0685" w:rsidRDefault="00CB7CE0" w:rsidP="00D74383">
            <w:r w:rsidRPr="001E0685">
              <w:t>$200,000</w:t>
            </w:r>
          </w:p>
        </w:tc>
        <w:tc>
          <w:tcPr>
            <w:tcW w:w="0" w:type="auto"/>
            <w:vAlign w:val="center"/>
            <w:hideMark/>
          </w:tcPr>
          <w:p w:rsidR="00CB7CE0" w:rsidRPr="001E0685" w:rsidRDefault="00CB7CE0" w:rsidP="00D74383">
            <w:r w:rsidRPr="001E0685">
              <w:t> </w:t>
            </w:r>
          </w:p>
        </w:tc>
        <w:tc>
          <w:tcPr>
            <w:tcW w:w="0" w:type="auto"/>
          </w:tcPr>
          <w:p w:rsidR="00CB7CE0" w:rsidRPr="001E0685" w:rsidRDefault="00CB7CE0" w:rsidP="00D74383">
            <w:pPr>
              <w:jc w:val="center"/>
            </w:pPr>
            <w:r>
              <w:t>House</w:t>
            </w:r>
          </w:p>
        </w:tc>
      </w:tr>
      <w:tr w:rsidR="00CB7CE0" w:rsidRPr="001E0685" w:rsidTr="00D74383">
        <w:trPr>
          <w:tblCellSpacing w:w="15" w:type="dxa"/>
        </w:trPr>
        <w:tc>
          <w:tcPr>
            <w:tcW w:w="0" w:type="auto"/>
            <w:gridSpan w:val="2"/>
            <w:shd w:val="clear" w:color="auto" w:fill="333333"/>
            <w:vAlign w:val="center"/>
            <w:hideMark/>
          </w:tcPr>
          <w:p w:rsidR="00CB7CE0" w:rsidRPr="001E0685" w:rsidRDefault="00CB7CE0" w:rsidP="00D74383">
            <w:pPr>
              <w:rPr>
                <w:color w:val="FFFFFF"/>
              </w:rPr>
            </w:pPr>
            <w:r w:rsidRPr="001E0685">
              <w:rPr>
                <w:b/>
                <w:bCs/>
                <w:color w:val="FFFFFF"/>
              </w:rPr>
              <w:t>TOTAL:</w:t>
            </w:r>
          </w:p>
        </w:tc>
        <w:tc>
          <w:tcPr>
            <w:tcW w:w="0" w:type="auto"/>
            <w:shd w:val="clear" w:color="auto" w:fill="333333"/>
            <w:vAlign w:val="center"/>
            <w:hideMark/>
          </w:tcPr>
          <w:p w:rsidR="00CB7CE0" w:rsidRPr="001E0685" w:rsidRDefault="00CB7CE0" w:rsidP="00D74383">
            <w:pPr>
              <w:rPr>
                <w:color w:val="FFFFFF"/>
              </w:rPr>
            </w:pPr>
            <w:r w:rsidRPr="001E0685">
              <w:rPr>
                <w:b/>
                <w:bCs/>
                <w:color w:val="FFFFFF"/>
              </w:rPr>
              <w:t>$25,167,085</w:t>
            </w:r>
          </w:p>
        </w:tc>
        <w:tc>
          <w:tcPr>
            <w:tcW w:w="0" w:type="auto"/>
            <w:shd w:val="clear" w:color="auto" w:fill="036277"/>
            <w:vAlign w:val="center"/>
            <w:hideMark/>
          </w:tcPr>
          <w:p w:rsidR="00CB7CE0" w:rsidRPr="001E0685" w:rsidRDefault="00CB7CE0" w:rsidP="00D74383">
            <w:pPr>
              <w:rPr>
                <w:color w:val="FFFFFF"/>
              </w:rPr>
            </w:pPr>
            <w:r w:rsidRPr="001E0685">
              <w:rPr>
                <w:b/>
                <w:bCs/>
                <w:color w:val="FFFFFF"/>
              </w:rPr>
              <w:t>$28,782,725</w:t>
            </w:r>
          </w:p>
        </w:tc>
        <w:tc>
          <w:tcPr>
            <w:tcW w:w="0" w:type="auto"/>
            <w:shd w:val="clear" w:color="auto" w:fill="333333"/>
            <w:vAlign w:val="center"/>
            <w:hideMark/>
          </w:tcPr>
          <w:p w:rsidR="00CB7CE0" w:rsidRPr="001E0685" w:rsidRDefault="00CB7CE0" w:rsidP="00D74383">
            <w:pPr>
              <w:rPr>
                <w:color w:val="FFFFFF"/>
              </w:rPr>
            </w:pPr>
            <w:r w:rsidRPr="001E0685">
              <w:rPr>
                <w:color w:val="FFFFFF"/>
              </w:rPr>
              <w:t>$25,418,756</w:t>
            </w:r>
          </w:p>
        </w:tc>
        <w:tc>
          <w:tcPr>
            <w:tcW w:w="0" w:type="auto"/>
            <w:shd w:val="clear" w:color="auto" w:fill="333333"/>
            <w:vAlign w:val="center"/>
            <w:hideMark/>
          </w:tcPr>
          <w:p w:rsidR="00CB7CE0" w:rsidRPr="001E0685" w:rsidRDefault="00CB7CE0" w:rsidP="00D74383">
            <w:pPr>
              <w:rPr>
                <w:color w:val="FFFFFF"/>
              </w:rPr>
            </w:pPr>
            <w:r w:rsidRPr="001E0685">
              <w:rPr>
                <w:color w:val="FFFFFF"/>
              </w:rPr>
              <w:t>$26,226,511</w:t>
            </w:r>
          </w:p>
        </w:tc>
        <w:tc>
          <w:tcPr>
            <w:tcW w:w="0" w:type="auto"/>
            <w:shd w:val="clear" w:color="auto" w:fill="333333"/>
            <w:vAlign w:val="center"/>
            <w:hideMark/>
          </w:tcPr>
          <w:p w:rsidR="00CB7CE0" w:rsidRPr="001E0685" w:rsidRDefault="00CB7CE0" w:rsidP="00D74383">
            <w:pPr>
              <w:rPr>
                <w:color w:val="FFFFFF"/>
              </w:rPr>
            </w:pPr>
            <w:r w:rsidRPr="001E0685">
              <w:rPr>
                <w:color w:val="FFFFFF"/>
              </w:rPr>
              <w:t>$26,668,455</w:t>
            </w:r>
          </w:p>
        </w:tc>
        <w:tc>
          <w:tcPr>
            <w:tcW w:w="0" w:type="auto"/>
            <w:shd w:val="clear" w:color="auto" w:fill="333333"/>
          </w:tcPr>
          <w:p w:rsidR="00CB7CE0" w:rsidRPr="001E0685" w:rsidRDefault="00CB7CE0" w:rsidP="00D74383">
            <w:pPr>
              <w:rPr>
                <w:color w:val="FFFFFF"/>
              </w:rPr>
            </w:pPr>
          </w:p>
        </w:tc>
      </w:tr>
    </w:tbl>
    <w:p w:rsidR="00CB7CE0" w:rsidRPr="00D85ED7" w:rsidRDefault="00CB7CE0" w:rsidP="00CB7CE0">
      <w:pPr>
        <w:pStyle w:val="NormalWeb"/>
        <w:rPr>
          <w:sz w:val="20"/>
          <w:szCs w:val="20"/>
        </w:rPr>
      </w:pPr>
      <w:r w:rsidRPr="00D85ED7">
        <w:rPr>
          <w:sz w:val="20"/>
          <w:szCs w:val="20"/>
          <w:vertAlign w:val="superscript"/>
        </w:rPr>
        <w:t>†</w:t>
      </w:r>
      <w:r w:rsidRPr="00D85ED7">
        <w:rPr>
          <w:sz w:val="20"/>
          <w:szCs w:val="20"/>
        </w:rPr>
        <w:t xml:space="preserve"> Governor's Budget funds Library for the Commonwealth at 40.7 cents per capita</w:t>
      </w:r>
      <w:r>
        <w:rPr>
          <w:sz w:val="20"/>
          <w:szCs w:val="20"/>
        </w:rPr>
        <w:t xml:space="preserve"> </w:t>
      </w:r>
      <w:r>
        <w:rPr>
          <w:sz w:val="20"/>
          <w:szCs w:val="20"/>
        </w:rPr>
        <w:br/>
      </w:r>
      <w:r w:rsidRPr="00D85ED7">
        <w:rPr>
          <w:sz w:val="20"/>
          <w:szCs w:val="20"/>
          <w:vertAlign w:val="superscript"/>
        </w:rPr>
        <w:t>‡</w:t>
      </w:r>
      <w:r w:rsidRPr="00D85ED7">
        <w:rPr>
          <w:sz w:val="20"/>
          <w:szCs w:val="20"/>
        </w:rPr>
        <w:t xml:space="preserve"> House Budget funds Library for the Commonwealth at 43.9 cents per capita</w:t>
      </w:r>
      <w:r>
        <w:rPr>
          <w:sz w:val="20"/>
          <w:szCs w:val="20"/>
        </w:rPr>
        <w:t xml:space="preserve"> </w:t>
      </w:r>
      <w:r>
        <w:rPr>
          <w:sz w:val="20"/>
          <w:szCs w:val="20"/>
        </w:rPr>
        <w:br/>
      </w:r>
      <w:r w:rsidRPr="00D85ED7">
        <w:rPr>
          <w:sz w:val="20"/>
          <w:szCs w:val="20"/>
          <w:vertAlign w:val="superscript"/>
        </w:rPr>
        <w:t>††</w:t>
      </w:r>
      <w:r w:rsidRPr="00D85ED7">
        <w:rPr>
          <w:sz w:val="20"/>
          <w:szCs w:val="20"/>
        </w:rPr>
        <w:t xml:space="preserve"> Senate Budget funds Library for the Commonwealth at 42.7 cents per capita</w:t>
      </w:r>
      <w:r>
        <w:rPr>
          <w:sz w:val="20"/>
          <w:szCs w:val="20"/>
        </w:rPr>
        <w:t xml:space="preserve"> </w:t>
      </w:r>
      <w:r>
        <w:rPr>
          <w:sz w:val="20"/>
          <w:szCs w:val="20"/>
        </w:rPr>
        <w:br/>
      </w:r>
      <w:r w:rsidRPr="00D85ED7">
        <w:rPr>
          <w:sz w:val="20"/>
          <w:szCs w:val="20"/>
          <w:vertAlign w:val="superscript"/>
        </w:rPr>
        <w:t>‡‡</w:t>
      </w:r>
      <w:r w:rsidRPr="00D85ED7">
        <w:rPr>
          <w:sz w:val="20"/>
          <w:szCs w:val="20"/>
        </w:rPr>
        <w:t xml:space="preserve"> House Budget includes a $50,000 earmark for Worcester Public Library not related to Talking Book funding</w:t>
      </w:r>
    </w:p>
    <w:p w:rsidR="00CB7CE0" w:rsidRPr="000918EB" w:rsidRDefault="00CB7CE0" w:rsidP="00CB7CE0">
      <w:pPr>
        <w:rPr>
          <w:sz w:val="24"/>
        </w:rPr>
      </w:pPr>
      <w:r w:rsidRPr="000918EB">
        <w:rPr>
          <w:sz w:val="24"/>
        </w:rPr>
        <w:t xml:space="preserve">Six of the seven MBLC Budget lines will be decided in the House and Senate Conference Committee in the next few weeks. Only Perkins Braille and Talking Book Library budget has been settled before Conference since it received matching numbers in the House and the Senate. The Conference Committee members, which include the Chairs, Vice Chairs, and Ranking Members of the House and Senate Ways and Means, will iron out the differences between their respective budgets in order to present a single budget recommendation that will be voted by both Chambers sometime late in June. The Senate budget numbers are better for all MBLC lines with the exception of the Center for the Book which fared better with the House budget. The goal is to have a completed budget signed by the Governor no later than July 1, the start of the new fiscal year. </w:t>
      </w:r>
      <w:r w:rsidRPr="000918EB">
        <w:rPr>
          <w:sz w:val="24"/>
        </w:rPr>
        <w:br/>
      </w:r>
    </w:p>
    <w:tbl>
      <w:tblPr>
        <w:tblStyle w:val="TableGrid"/>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788"/>
        <w:gridCol w:w="4788"/>
      </w:tblGrid>
      <w:tr w:rsidR="00CB7CE0" w:rsidRPr="000918EB" w:rsidTr="00D74383">
        <w:trPr>
          <w:trHeight w:val="413"/>
        </w:trPr>
        <w:tc>
          <w:tcPr>
            <w:tcW w:w="4788" w:type="dxa"/>
          </w:tcPr>
          <w:p w:rsidR="00CB7CE0" w:rsidRPr="000918EB" w:rsidRDefault="00CB7CE0" w:rsidP="00D74383">
            <w:pPr>
              <w:rPr>
                <w:b/>
                <w:bCs/>
                <w:color w:val="1F497D"/>
                <w:sz w:val="24"/>
                <w:szCs w:val="24"/>
              </w:rPr>
            </w:pPr>
            <w:r w:rsidRPr="000918EB">
              <w:rPr>
                <w:b/>
                <w:bCs/>
                <w:color w:val="1F497D"/>
                <w:sz w:val="24"/>
                <w:szCs w:val="24"/>
              </w:rPr>
              <w:t>Senate Ways and Means</w:t>
            </w:r>
            <w:r w:rsidRPr="000918EB">
              <w:rPr>
                <w:b/>
                <w:bCs/>
                <w:color w:val="1F497D"/>
                <w:sz w:val="24"/>
                <w:szCs w:val="24"/>
              </w:rPr>
              <w:br/>
              <w:t>Conference Committee Members</w:t>
            </w:r>
          </w:p>
        </w:tc>
        <w:tc>
          <w:tcPr>
            <w:tcW w:w="4788" w:type="dxa"/>
          </w:tcPr>
          <w:p w:rsidR="00CB7CE0" w:rsidRPr="000918EB" w:rsidRDefault="00CB7CE0" w:rsidP="00D74383">
            <w:pPr>
              <w:rPr>
                <w:b/>
                <w:bCs/>
                <w:color w:val="1F497D"/>
                <w:sz w:val="24"/>
                <w:szCs w:val="24"/>
              </w:rPr>
            </w:pPr>
            <w:r w:rsidRPr="000918EB">
              <w:rPr>
                <w:b/>
                <w:bCs/>
                <w:color w:val="1F497D"/>
                <w:sz w:val="24"/>
                <w:szCs w:val="24"/>
              </w:rPr>
              <w:t>House Ways and Means</w:t>
            </w:r>
          </w:p>
          <w:p w:rsidR="00CB7CE0" w:rsidRPr="000918EB" w:rsidRDefault="00CB7CE0" w:rsidP="00D74383">
            <w:pPr>
              <w:rPr>
                <w:b/>
                <w:bCs/>
                <w:color w:val="1F497D"/>
                <w:sz w:val="24"/>
                <w:szCs w:val="24"/>
              </w:rPr>
            </w:pPr>
            <w:r w:rsidRPr="000918EB">
              <w:rPr>
                <w:b/>
                <w:bCs/>
                <w:color w:val="1F497D"/>
                <w:sz w:val="24"/>
                <w:szCs w:val="24"/>
              </w:rPr>
              <w:t>Conference Committee Members</w:t>
            </w:r>
          </w:p>
        </w:tc>
      </w:tr>
      <w:tr w:rsidR="00CB7CE0" w:rsidRPr="000918EB" w:rsidTr="00D74383">
        <w:trPr>
          <w:trHeight w:val="314"/>
        </w:trPr>
        <w:tc>
          <w:tcPr>
            <w:tcW w:w="4788" w:type="dxa"/>
          </w:tcPr>
          <w:p w:rsidR="00CB7CE0" w:rsidRPr="000918EB" w:rsidRDefault="00CB7CE0" w:rsidP="00D74383">
            <w:pPr>
              <w:rPr>
                <w:b/>
                <w:bCs/>
                <w:color w:val="1F497D"/>
                <w:sz w:val="24"/>
                <w:szCs w:val="24"/>
              </w:rPr>
            </w:pPr>
            <w:hyperlink r:id="rId12" w:history="1">
              <w:r w:rsidRPr="000918EB">
                <w:rPr>
                  <w:rStyle w:val="Hyperlink"/>
                  <w:sz w:val="24"/>
                  <w:szCs w:val="24"/>
                </w:rPr>
                <w:t xml:space="preserve">Karen E. </w:t>
              </w:r>
              <w:proofErr w:type="spellStart"/>
              <w:r w:rsidRPr="000918EB">
                <w:rPr>
                  <w:rStyle w:val="Hyperlink"/>
                  <w:sz w:val="24"/>
                  <w:szCs w:val="24"/>
                </w:rPr>
                <w:t>Spilka</w:t>
              </w:r>
              <w:proofErr w:type="spellEnd"/>
            </w:hyperlink>
            <w:r w:rsidRPr="000918EB">
              <w:rPr>
                <w:sz w:val="24"/>
                <w:szCs w:val="24"/>
              </w:rPr>
              <w:t xml:space="preserve">  Chair </w:t>
            </w:r>
          </w:p>
        </w:tc>
        <w:tc>
          <w:tcPr>
            <w:tcW w:w="4788" w:type="dxa"/>
          </w:tcPr>
          <w:p w:rsidR="00CB7CE0" w:rsidRPr="000918EB" w:rsidRDefault="00CB7CE0" w:rsidP="00D74383">
            <w:pPr>
              <w:rPr>
                <w:sz w:val="24"/>
                <w:szCs w:val="24"/>
              </w:rPr>
            </w:pPr>
            <w:hyperlink r:id="rId13" w:history="1">
              <w:r w:rsidRPr="000918EB">
                <w:rPr>
                  <w:rStyle w:val="Hyperlink"/>
                  <w:sz w:val="24"/>
                  <w:szCs w:val="24"/>
                </w:rPr>
                <w:t>Brian S. Dempsey</w:t>
              </w:r>
            </w:hyperlink>
            <w:r w:rsidRPr="000918EB">
              <w:rPr>
                <w:sz w:val="24"/>
                <w:szCs w:val="24"/>
              </w:rPr>
              <w:t xml:space="preserve"> Chair </w:t>
            </w:r>
          </w:p>
        </w:tc>
      </w:tr>
      <w:tr w:rsidR="00CB7CE0" w:rsidRPr="000918EB" w:rsidTr="00D74383">
        <w:tc>
          <w:tcPr>
            <w:tcW w:w="4788" w:type="dxa"/>
          </w:tcPr>
          <w:p w:rsidR="00CB7CE0" w:rsidRPr="000918EB" w:rsidRDefault="00CB7CE0" w:rsidP="00D74383">
            <w:pPr>
              <w:rPr>
                <w:b/>
                <w:bCs/>
                <w:color w:val="1F497D"/>
                <w:sz w:val="24"/>
                <w:szCs w:val="24"/>
              </w:rPr>
            </w:pPr>
            <w:hyperlink r:id="rId14" w:history="1">
              <w:r w:rsidRPr="000918EB">
                <w:rPr>
                  <w:rStyle w:val="Hyperlink"/>
                  <w:sz w:val="24"/>
                  <w:szCs w:val="24"/>
                </w:rPr>
                <w:t xml:space="preserve">Sal N. </w:t>
              </w:r>
              <w:proofErr w:type="spellStart"/>
              <w:r w:rsidRPr="000918EB">
                <w:rPr>
                  <w:rStyle w:val="Hyperlink"/>
                  <w:sz w:val="24"/>
                  <w:szCs w:val="24"/>
                </w:rPr>
                <w:t>DiDomenico</w:t>
              </w:r>
              <w:proofErr w:type="spellEnd"/>
            </w:hyperlink>
            <w:r w:rsidRPr="000918EB">
              <w:rPr>
                <w:sz w:val="24"/>
                <w:szCs w:val="24"/>
              </w:rPr>
              <w:t xml:space="preserve">  Vice Chair </w:t>
            </w:r>
          </w:p>
        </w:tc>
        <w:tc>
          <w:tcPr>
            <w:tcW w:w="4788" w:type="dxa"/>
          </w:tcPr>
          <w:p w:rsidR="00CB7CE0" w:rsidRPr="000918EB" w:rsidRDefault="00CB7CE0" w:rsidP="00D74383">
            <w:pPr>
              <w:rPr>
                <w:sz w:val="24"/>
                <w:szCs w:val="24"/>
              </w:rPr>
            </w:pPr>
            <w:hyperlink r:id="rId15" w:history="1">
              <w:r w:rsidRPr="000918EB">
                <w:rPr>
                  <w:rStyle w:val="Hyperlink"/>
                  <w:sz w:val="24"/>
                  <w:szCs w:val="24"/>
                </w:rPr>
                <w:t xml:space="preserve">Stephen </w:t>
              </w:r>
              <w:proofErr w:type="spellStart"/>
              <w:r w:rsidRPr="000918EB">
                <w:rPr>
                  <w:rStyle w:val="Hyperlink"/>
                  <w:sz w:val="24"/>
                  <w:szCs w:val="24"/>
                </w:rPr>
                <w:t>Kulik</w:t>
              </w:r>
              <w:proofErr w:type="spellEnd"/>
            </w:hyperlink>
            <w:r w:rsidRPr="000918EB">
              <w:rPr>
                <w:sz w:val="24"/>
                <w:szCs w:val="24"/>
              </w:rPr>
              <w:t xml:space="preserve">  Vice Chair </w:t>
            </w:r>
          </w:p>
        </w:tc>
      </w:tr>
      <w:tr w:rsidR="00CB7CE0" w:rsidRPr="000918EB" w:rsidTr="00D74383">
        <w:tc>
          <w:tcPr>
            <w:tcW w:w="4788" w:type="dxa"/>
          </w:tcPr>
          <w:p w:rsidR="00CB7CE0" w:rsidRPr="000918EB" w:rsidRDefault="00CB7CE0" w:rsidP="00D74383">
            <w:pPr>
              <w:rPr>
                <w:b/>
                <w:bCs/>
                <w:color w:val="1F497D"/>
                <w:sz w:val="24"/>
                <w:szCs w:val="24"/>
              </w:rPr>
            </w:pPr>
            <w:hyperlink r:id="rId16" w:history="1">
              <w:proofErr w:type="spellStart"/>
              <w:r w:rsidRPr="000918EB">
                <w:rPr>
                  <w:rStyle w:val="Hyperlink"/>
                  <w:sz w:val="24"/>
                  <w:szCs w:val="24"/>
                </w:rPr>
                <w:t>Viriato</w:t>
              </w:r>
              <w:proofErr w:type="spellEnd"/>
              <w:r w:rsidRPr="000918EB">
                <w:rPr>
                  <w:rStyle w:val="Hyperlink"/>
                  <w:sz w:val="24"/>
                  <w:szCs w:val="24"/>
                </w:rPr>
                <w:t xml:space="preserve"> M. </w:t>
              </w:r>
              <w:proofErr w:type="spellStart"/>
              <w:r w:rsidRPr="000918EB">
                <w:rPr>
                  <w:rStyle w:val="Hyperlink"/>
                  <w:sz w:val="24"/>
                  <w:szCs w:val="24"/>
                </w:rPr>
                <w:t>deMacedo</w:t>
              </w:r>
              <w:proofErr w:type="spellEnd"/>
            </w:hyperlink>
            <w:r w:rsidRPr="000918EB">
              <w:rPr>
                <w:sz w:val="24"/>
                <w:szCs w:val="24"/>
              </w:rPr>
              <w:t xml:space="preserve">  (Ranking Minority)</w:t>
            </w:r>
          </w:p>
        </w:tc>
        <w:tc>
          <w:tcPr>
            <w:tcW w:w="4788" w:type="dxa"/>
          </w:tcPr>
          <w:p w:rsidR="00CB7CE0" w:rsidRPr="000918EB" w:rsidRDefault="00CB7CE0" w:rsidP="00D74383">
            <w:pPr>
              <w:rPr>
                <w:sz w:val="24"/>
                <w:szCs w:val="24"/>
              </w:rPr>
            </w:pPr>
            <w:hyperlink r:id="rId17" w:history="1">
              <w:r w:rsidRPr="000918EB">
                <w:rPr>
                  <w:rStyle w:val="Hyperlink"/>
                  <w:sz w:val="24"/>
                  <w:szCs w:val="24"/>
                </w:rPr>
                <w:t xml:space="preserve">Todd M. </w:t>
              </w:r>
              <w:proofErr w:type="spellStart"/>
              <w:r w:rsidRPr="000918EB">
                <w:rPr>
                  <w:rStyle w:val="Hyperlink"/>
                  <w:sz w:val="24"/>
                  <w:szCs w:val="24"/>
                </w:rPr>
                <w:t>Smola</w:t>
              </w:r>
              <w:proofErr w:type="spellEnd"/>
            </w:hyperlink>
            <w:r w:rsidRPr="000918EB">
              <w:rPr>
                <w:sz w:val="24"/>
                <w:szCs w:val="24"/>
              </w:rPr>
              <w:t xml:space="preserve"> (Ranking Minority) </w:t>
            </w:r>
          </w:p>
        </w:tc>
      </w:tr>
    </w:tbl>
    <w:p w:rsidR="00CB7CE0" w:rsidRPr="000918EB" w:rsidRDefault="00CB7CE0" w:rsidP="00CB7CE0">
      <w:pPr>
        <w:rPr>
          <w:sz w:val="24"/>
          <w:szCs w:val="24"/>
        </w:rPr>
      </w:pPr>
    </w:p>
    <w:tbl>
      <w:tblPr>
        <w:tblStyle w:val="TableGrid"/>
        <w:tblW w:w="0" w:type="auto"/>
        <w:tblLook w:val="04A0" w:firstRow="1" w:lastRow="0" w:firstColumn="1" w:lastColumn="0" w:noHBand="0" w:noVBand="1"/>
      </w:tblPr>
      <w:tblGrid>
        <w:gridCol w:w="4788"/>
        <w:gridCol w:w="4788"/>
      </w:tblGrid>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r w:rsidRPr="000918EB">
              <w:rPr>
                <w:b/>
                <w:bCs/>
                <w:color w:val="1F497D"/>
                <w:sz w:val="24"/>
                <w:szCs w:val="24"/>
              </w:rPr>
              <w:t>Senate Ways and Means Committee</w:t>
            </w:r>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18" w:history="1">
              <w:r w:rsidRPr="000918EB">
                <w:rPr>
                  <w:rStyle w:val="Hyperlink"/>
                  <w:sz w:val="24"/>
                  <w:szCs w:val="24"/>
                </w:rPr>
                <w:t>Joan B. Lovely</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19" w:history="1">
              <w:r w:rsidRPr="000918EB">
                <w:rPr>
                  <w:rStyle w:val="Hyperlink"/>
                  <w:sz w:val="24"/>
                  <w:szCs w:val="24"/>
                </w:rPr>
                <w:t xml:space="preserve">Patricia D. </w:t>
              </w:r>
              <w:proofErr w:type="spellStart"/>
              <w:r w:rsidRPr="000918EB">
                <w:rPr>
                  <w:rStyle w:val="Hyperlink"/>
                  <w:sz w:val="24"/>
                  <w:szCs w:val="24"/>
                </w:rPr>
                <w:t>Jehlen</w:t>
              </w:r>
              <w:proofErr w:type="spellEnd"/>
            </w:hyperlink>
            <w:r w:rsidRPr="000918EB">
              <w:rPr>
                <w:sz w:val="24"/>
                <w:szCs w:val="24"/>
              </w:rPr>
              <w:t xml:space="preserve"> (Assistant Vice Chair) </w:t>
            </w:r>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0" w:history="1">
              <w:r w:rsidRPr="000918EB">
                <w:rPr>
                  <w:rStyle w:val="Hyperlink"/>
                  <w:sz w:val="24"/>
                  <w:szCs w:val="24"/>
                </w:rPr>
                <w:t>Thomas M. McGee</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1" w:history="1">
              <w:r w:rsidRPr="000918EB">
                <w:rPr>
                  <w:rStyle w:val="Hyperlink"/>
                  <w:sz w:val="24"/>
                  <w:szCs w:val="24"/>
                </w:rPr>
                <w:t xml:space="preserve">William N. </w:t>
              </w:r>
              <w:proofErr w:type="spellStart"/>
              <w:r w:rsidRPr="000918EB">
                <w:rPr>
                  <w:rStyle w:val="Hyperlink"/>
                  <w:sz w:val="24"/>
                  <w:szCs w:val="24"/>
                </w:rPr>
                <w:t>Brownsberger</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2" w:history="1">
              <w:r w:rsidRPr="000918EB">
                <w:rPr>
                  <w:rStyle w:val="Hyperlink"/>
                  <w:sz w:val="24"/>
                  <w:szCs w:val="24"/>
                </w:rPr>
                <w:t>Michael O. Moore</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3" w:history="1">
              <w:r w:rsidRPr="000918EB">
                <w:rPr>
                  <w:rStyle w:val="Hyperlink"/>
                  <w:sz w:val="24"/>
                  <w:szCs w:val="24"/>
                </w:rPr>
                <w:t>Sonia Chang-Diaz</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4" w:history="1">
              <w:r w:rsidRPr="000918EB">
                <w:rPr>
                  <w:rStyle w:val="Hyperlink"/>
                  <w:sz w:val="24"/>
                  <w:szCs w:val="24"/>
                </w:rPr>
                <w:t>Kathleen O'Connor Ives</w:t>
              </w:r>
            </w:hyperlink>
            <w:r w:rsidRPr="000918EB">
              <w:rPr>
                <w:sz w:val="24"/>
                <w:szCs w:val="24"/>
              </w:rPr>
              <w:t xml:space="preserve"> (Library Caucus Chair)</w:t>
            </w:r>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5" w:history="1">
              <w:r w:rsidRPr="000918EB">
                <w:rPr>
                  <w:rStyle w:val="Hyperlink"/>
                  <w:sz w:val="24"/>
                  <w:szCs w:val="24"/>
                </w:rPr>
                <w:t>Eileen M. Donoghue</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6" w:history="1">
              <w:r w:rsidRPr="000918EB">
                <w:rPr>
                  <w:rStyle w:val="Hyperlink"/>
                  <w:sz w:val="24"/>
                  <w:szCs w:val="24"/>
                </w:rPr>
                <w:t>Michael F. Rush</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7" w:history="1">
              <w:r w:rsidRPr="000918EB">
                <w:rPr>
                  <w:rStyle w:val="Hyperlink"/>
                  <w:sz w:val="24"/>
                  <w:szCs w:val="24"/>
                </w:rPr>
                <w:t>James B. Eldridge</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8" w:history="1">
              <w:r w:rsidRPr="000918EB">
                <w:rPr>
                  <w:rStyle w:val="Hyperlink"/>
                  <w:sz w:val="24"/>
                  <w:szCs w:val="24"/>
                </w:rPr>
                <w:t>Richard J. Ross</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29" w:history="1">
              <w:r w:rsidRPr="000918EB">
                <w:rPr>
                  <w:rStyle w:val="Hyperlink"/>
                  <w:sz w:val="24"/>
                  <w:szCs w:val="24"/>
                </w:rPr>
                <w:t>John F. Keenan</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hyperlink r:id="rId30" w:history="1">
              <w:r w:rsidRPr="000918EB">
                <w:rPr>
                  <w:rStyle w:val="Hyperlink"/>
                  <w:sz w:val="24"/>
                  <w:szCs w:val="24"/>
                </w:rPr>
                <w:t xml:space="preserve">Donald F. </w:t>
              </w:r>
              <w:proofErr w:type="spellStart"/>
              <w:r w:rsidRPr="000918EB">
                <w:rPr>
                  <w:rStyle w:val="Hyperlink"/>
                  <w:sz w:val="24"/>
                  <w:szCs w:val="24"/>
                </w:rPr>
                <w:t>Humason</w:t>
              </w:r>
              <w:proofErr w:type="spellEnd"/>
              <w:r w:rsidRPr="000918EB">
                <w:rPr>
                  <w:rStyle w:val="Hyperlink"/>
                  <w:sz w:val="24"/>
                  <w:szCs w:val="24"/>
                </w:rPr>
                <w:t>, Jr.</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rPr>
                <w:sz w:val="24"/>
                <w:szCs w:val="24"/>
              </w:rPr>
            </w:pPr>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b/>
                <w:bCs/>
                <w:color w:val="1F497D"/>
                <w:sz w:val="24"/>
                <w:szCs w:val="24"/>
              </w:rPr>
            </w:pPr>
            <w:r w:rsidRPr="000918EB">
              <w:rPr>
                <w:b/>
                <w:bCs/>
                <w:color w:val="1F497D"/>
                <w:sz w:val="24"/>
                <w:szCs w:val="24"/>
              </w:rPr>
              <w:t>House Ways and Means Committee</w:t>
            </w:r>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1" w:history="1">
              <w:r w:rsidRPr="000918EB">
                <w:rPr>
                  <w:rStyle w:val="Hyperlink"/>
                  <w:sz w:val="24"/>
                  <w:szCs w:val="24"/>
                </w:rPr>
                <w:t>Daniel J. Hunt</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2" w:history="1">
              <w:r w:rsidRPr="000918EB">
                <w:rPr>
                  <w:rStyle w:val="Hyperlink"/>
                  <w:sz w:val="24"/>
                  <w:szCs w:val="24"/>
                </w:rPr>
                <w:t>Elizabeth A. Malia</w:t>
              </w:r>
            </w:hyperlink>
            <w:r w:rsidRPr="000918EB">
              <w:rPr>
                <w:sz w:val="24"/>
                <w:szCs w:val="24"/>
              </w:rPr>
              <w:t xml:space="preserve"> (Assistant Vice Chair)</w:t>
            </w:r>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3" w:history="1">
              <w:proofErr w:type="spellStart"/>
              <w:r w:rsidRPr="000918EB">
                <w:rPr>
                  <w:rStyle w:val="Hyperlink"/>
                  <w:sz w:val="24"/>
                  <w:szCs w:val="24"/>
                </w:rPr>
                <w:t>RoseLee</w:t>
              </w:r>
              <w:proofErr w:type="spellEnd"/>
              <w:r w:rsidRPr="000918EB">
                <w:rPr>
                  <w:rStyle w:val="Hyperlink"/>
                  <w:sz w:val="24"/>
                  <w:szCs w:val="24"/>
                </w:rPr>
                <w:t xml:space="preserve"> Vincent</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4" w:history="1">
              <w:r w:rsidRPr="000918EB">
                <w:rPr>
                  <w:rStyle w:val="Hyperlink"/>
                  <w:sz w:val="24"/>
                  <w:szCs w:val="24"/>
                </w:rPr>
                <w:t xml:space="preserve">James R. </w:t>
              </w:r>
              <w:proofErr w:type="spellStart"/>
              <w:r w:rsidRPr="000918EB">
                <w:rPr>
                  <w:rStyle w:val="Hyperlink"/>
                  <w:sz w:val="24"/>
                  <w:szCs w:val="24"/>
                </w:rPr>
                <w:t>Miceli</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5" w:history="1">
              <w:proofErr w:type="spellStart"/>
              <w:r w:rsidRPr="000918EB">
                <w:rPr>
                  <w:rStyle w:val="Hyperlink"/>
                  <w:sz w:val="24"/>
                  <w:szCs w:val="24"/>
                </w:rPr>
                <w:t>Evandro</w:t>
              </w:r>
              <w:proofErr w:type="spellEnd"/>
              <w:r w:rsidRPr="000918EB">
                <w:rPr>
                  <w:rStyle w:val="Hyperlink"/>
                  <w:sz w:val="24"/>
                  <w:szCs w:val="24"/>
                </w:rPr>
                <w:t xml:space="preserve"> C. </w:t>
              </w:r>
              <w:proofErr w:type="spellStart"/>
              <w:r w:rsidRPr="000918EB">
                <w:rPr>
                  <w:rStyle w:val="Hyperlink"/>
                  <w:sz w:val="24"/>
                  <w:szCs w:val="24"/>
                </w:rPr>
                <w:t>Carvalho</w:t>
              </w:r>
              <w:proofErr w:type="spellEnd"/>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6" w:history="1">
              <w:r w:rsidRPr="000918EB">
                <w:rPr>
                  <w:rStyle w:val="Hyperlink"/>
                  <w:sz w:val="24"/>
                  <w:szCs w:val="24"/>
                </w:rPr>
                <w:t>Thomas P. Walsh</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7" w:history="1">
              <w:r w:rsidRPr="000918EB">
                <w:rPr>
                  <w:rStyle w:val="Hyperlink"/>
                  <w:sz w:val="24"/>
                  <w:szCs w:val="24"/>
                </w:rPr>
                <w:t>Carmine L. Gentile</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8" w:history="1">
              <w:r w:rsidRPr="000918EB">
                <w:rPr>
                  <w:rStyle w:val="Hyperlink"/>
                  <w:sz w:val="24"/>
                  <w:szCs w:val="24"/>
                </w:rPr>
                <w:t xml:space="preserve">Robert M. </w:t>
              </w:r>
              <w:proofErr w:type="spellStart"/>
              <w:r w:rsidRPr="000918EB">
                <w:rPr>
                  <w:rStyle w:val="Hyperlink"/>
                  <w:sz w:val="24"/>
                  <w:szCs w:val="24"/>
                </w:rPr>
                <w:t>Koczera</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39" w:history="1">
              <w:r w:rsidRPr="000918EB">
                <w:rPr>
                  <w:rStyle w:val="Hyperlink"/>
                  <w:sz w:val="24"/>
                  <w:szCs w:val="24"/>
                </w:rPr>
                <w:t>Carlos Gonzalez</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0" w:history="1">
              <w:r w:rsidRPr="000918EB">
                <w:rPr>
                  <w:rStyle w:val="Hyperlink"/>
                  <w:sz w:val="24"/>
                  <w:szCs w:val="24"/>
                </w:rPr>
                <w:t>Thomas M. Stanley</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1" w:history="1">
              <w:r w:rsidRPr="000918EB">
                <w:rPr>
                  <w:rStyle w:val="Hyperlink"/>
                  <w:sz w:val="24"/>
                  <w:szCs w:val="24"/>
                </w:rPr>
                <w:t xml:space="preserve">Joseph W. </w:t>
              </w:r>
              <w:proofErr w:type="spellStart"/>
              <w:r w:rsidRPr="000918EB">
                <w:rPr>
                  <w:rStyle w:val="Hyperlink"/>
                  <w:sz w:val="24"/>
                  <w:szCs w:val="24"/>
                </w:rPr>
                <w:t>McGonagle</w:t>
              </w:r>
              <w:proofErr w:type="spellEnd"/>
              <w:r w:rsidRPr="000918EB">
                <w:rPr>
                  <w:rStyle w:val="Hyperlink"/>
                  <w:sz w:val="24"/>
                  <w:szCs w:val="24"/>
                </w:rPr>
                <w:t>, Jr.</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2" w:history="1">
              <w:r w:rsidRPr="000918EB">
                <w:rPr>
                  <w:rStyle w:val="Hyperlink"/>
                  <w:sz w:val="24"/>
                  <w:szCs w:val="24"/>
                </w:rPr>
                <w:t xml:space="preserve">Sean </w:t>
              </w:r>
              <w:proofErr w:type="spellStart"/>
              <w:r w:rsidRPr="000918EB">
                <w:rPr>
                  <w:rStyle w:val="Hyperlink"/>
                  <w:sz w:val="24"/>
                  <w:szCs w:val="24"/>
                </w:rPr>
                <w:t>Garballey</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3" w:history="1">
              <w:proofErr w:type="spellStart"/>
              <w:r w:rsidRPr="000918EB">
                <w:rPr>
                  <w:rStyle w:val="Hyperlink"/>
                  <w:sz w:val="24"/>
                  <w:szCs w:val="24"/>
                </w:rPr>
                <w:t>Rady</w:t>
              </w:r>
              <w:proofErr w:type="spellEnd"/>
              <w:r w:rsidRPr="000918EB">
                <w:rPr>
                  <w:rStyle w:val="Hyperlink"/>
                  <w:sz w:val="24"/>
                  <w:szCs w:val="24"/>
                </w:rPr>
                <w:t xml:space="preserve"> Mom</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4" w:history="1">
              <w:r w:rsidRPr="000918EB">
                <w:rPr>
                  <w:rStyle w:val="Hyperlink"/>
                  <w:sz w:val="24"/>
                  <w:szCs w:val="24"/>
                </w:rPr>
                <w:t xml:space="preserve">James </w:t>
              </w:r>
              <w:proofErr w:type="spellStart"/>
              <w:r w:rsidRPr="000918EB">
                <w:rPr>
                  <w:rStyle w:val="Hyperlink"/>
                  <w:sz w:val="24"/>
                  <w:szCs w:val="24"/>
                </w:rPr>
                <w:t>Arciero</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5" w:history="1">
              <w:r w:rsidRPr="000918EB">
                <w:rPr>
                  <w:rStyle w:val="Hyperlink"/>
                  <w:sz w:val="24"/>
                  <w:szCs w:val="24"/>
                </w:rPr>
                <w:t>Paul Tucker</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6" w:history="1">
              <w:r w:rsidRPr="000918EB">
                <w:rPr>
                  <w:rStyle w:val="Hyperlink"/>
                  <w:sz w:val="24"/>
                  <w:szCs w:val="24"/>
                </w:rPr>
                <w:t>Brian M. Ashe</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7" w:history="1">
              <w:r w:rsidRPr="000918EB">
                <w:rPr>
                  <w:rStyle w:val="Hyperlink"/>
                  <w:sz w:val="24"/>
                  <w:szCs w:val="24"/>
                </w:rPr>
                <w:t xml:space="preserve">Adrian </w:t>
              </w:r>
              <w:proofErr w:type="spellStart"/>
              <w:r w:rsidRPr="000918EB">
                <w:rPr>
                  <w:rStyle w:val="Hyperlink"/>
                  <w:sz w:val="24"/>
                  <w:szCs w:val="24"/>
                </w:rPr>
                <w:t>Madaro</w:t>
              </w:r>
              <w:proofErr w:type="spellEnd"/>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8" w:history="1">
              <w:r w:rsidRPr="000918EB">
                <w:rPr>
                  <w:rStyle w:val="Hyperlink"/>
                  <w:sz w:val="24"/>
                  <w:szCs w:val="24"/>
                </w:rPr>
                <w:t>Tricia Farley-</w:t>
              </w:r>
              <w:proofErr w:type="spellStart"/>
              <w:r w:rsidRPr="000918EB">
                <w:rPr>
                  <w:rStyle w:val="Hyperlink"/>
                  <w:sz w:val="24"/>
                  <w:szCs w:val="24"/>
                </w:rPr>
                <w:t>Bouvier</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49" w:history="1">
              <w:r w:rsidRPr="000918EB">
                <w:rPr>
                  <w:rStyle w:val="Hyperlink"/>
                  <w:sz w:val="24"/>
                  <w:szCs w:val="24"/>
                </w:rPr>
                <w:t>Gerard Cassidy</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0" w:history="1">
              <w:r w:rsidRPr="000918EB">
                <w:rPr>
                  <w:rStyle w:val="Hyperlink"/>
                  <w:sz w:val="24"/>
                  <w:szCs w:val="24"/>
                </w:rPr>
                <w:t>Russell E. Holmes</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1" w:history="1">
              <w:r w:rsidRPr="000918EB">
                <w:rPr>
                  <w:rStyle w:val="Hyperlink"/>
                  <w:sz w:val="24"/>
                  <w:szCs w:val="24"/>
                </w:rPr>
                <w:t xml:space="preserve">Angelo L. </w:t>
              </w:r>
              <w:proofErr w:type="spellStart"/>
              <w:r w:rsidRPr="000918EB">
                <w:rPr>
                  <w:rStyle w:val="Hyperlink"/>
                  <w:sz w:val="24"/>
                  <w:szCs w:val="24"/>
                </w:rPr>
                <w:t>D'Emilia</w:t>
              </w:r>
              <w:proofErr w:type="spellEnd"/>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2" w:history="1">
              <w:r w:rsidRPr="000918EB">
                <w:rPr>
                  <w:rStyle w:val="Hyperlink"/>
                  <w:sz w:val="24"/>
                  <w:szCs w:val="24"/>
                </w:rPr>
                <w:t>Josh S. Cutler</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3" w:history="1">
              <w:r w:rsidRPr="000918EB">
                <w:rPr>
                  <w:rStyle w:val="Hyperlink"/>
                  <w:sz w:val="24"/>
                  <w:szCs w:val="24"/>
                </w:rPr>
                <w:t>Donald R. Berthiaume, Jr.</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4" w:history="1">
              <w:r w:rsidRPr="000918EB">
                <w:rPr>
                  <w:rStyle w:val="Hyperlink"/>
                  <w:sz w:val="24"/>
                  <w:szCs w:val="24"/>
                </w:rPr>
                <w:t>Mary S. Keefe</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5" w:history="1">
              <w:r w:rsidRPr="000918EB">
                <w:rPr>
                  <w:rStyle w:val="Hyperlink"/>
                  <w:sz w:val="24"/>
                  <w:szCs w:val="24"/>
                </w:rPr>
                <w:t xml:space="preserve">Nicholas A. </w:t>
              </w:r>
              <w:proofErr w:type="spellStart"/>
              <w:r w:rsidRPr="000918EB">
                <w:rPr>
                  <w:rStyle w:val="Hyperlink"/>
                  <w:sz w:val="24"/>
                  <w:szCs w:val="24"/>
                </w:rPr>
                <w:t>Boldyga</w:t>
              </w:r>
              <w:proofErr w:type="spellEnd"/>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6" w:history="1">
              <w:r w:rsidRPr="000918EB">
                <w:rPr>
                  <w:rStyle w:val="Hyperlink"/>
                  <w:sz w:val="24"/>
                  <w:szCs w:val="24"/>
                </w:rPr>
                <w:t>David M. Rogers</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7" w:history="1">
              <w:r w:rsidRPr="000918EB">
                <w:rPr>
                  <w:rStyle w:val="Hyperlink"/>
                  <w:sz w:val="24"/>
                  <w:szCs w:val="24"/>
                </w:rPr>
                <w:t xml:space="preserve">Kate D. </w:t>
              </w:r>
              <w:proofErr w:type="spellStart"/>
              <w:r w:rsidRPr="000918EB">
                <w:rPr>
                  <w:rStyle w:val="Hyperlink"/>
                  <w:sz w:val="24"/>
                  <w:szCs w:val="24"/>
                </w:rPr>
                <w:t>Campanale</w:t>
              </w:r>
              <w:proofErr w:type="spellEnd"/>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8" w:history="1">
              <w:r w:rsidRPr="000918EB">
                <w:rPr>
                  <w:rStyle w:val="Hyperlink"/>
                  <w:sz w:val="24"/>
                  <w:szCs w:val="24"/>
                </w:rPr>
                <w:t>Alan Silvia</w:t>
              </w:r>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59" w:history="1">
              <w:r w:rsidRPr="000918EB">
                <w:rPr>
                  <w:rStyle w:val="Hyperlink"/>
                  <w:sz w:val="24"/>
                  <w:szCs w:val="24"/>
                </w:rPr>
                <w:t>Shawn Dooley</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60" w:history="1">
              <w:r w:rsidRPr="000918EB">
                <w:rPr>
                  <w:rStyle w:val="Hyperlink"/>
                  <w:sz w:val="24"/>
                  <w:szCs w:val="24"/>
                </w:rPr>
                <w:t xml:space="preserve">Daniel </w:t>
              </w:r>
              <w:proofErr w:type="spellStart"/>
              <w:r w:rsidRPr="000918EB">
                <w:rPr>
                  <w:rStyle w:val="Hyperlink"/>
                  <w:sz w:val="24"/>
                  <w:szCs w:val="24"/>
                </w:rPr>
                <w:t>Cullinane</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61" w:history="1">
              <w:r w:rsidRPr="000918EB">
                <w:rPr>
                  <w:rStyle w:val="Hyperlink"/>
                  <w:sz w:val="24"/>
                  <w:szCs w:val="24"/>
                </w:rPr>
                <w:t>Timothy R. Whelan</w:t>
              </w:r>
            </w:hyperlink>
          </w:p>
        </w:tc>
      </w:tr>
      <w:tr w:rsidR="00CB7CE0" w:rsidRPr="000918EB" w:rsidTr="00D74383">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62" w:history="1">
              <w:r w:rsidRPr="000918EB">
                <w:rPr>
                  <w:rStyle w:val="Hyperlink"/>
                  <w:sz w:val="24"/>
                  <w:szCs w:val="24"/>
                </w:rPr>
                <w:t xml:space="preserve">Carole A. </w:t>
              </w:r>
              <w:proofErr w:type="spellStart"/>
              <w:r w:rsidRPr="000918EB">
                <w:rPr>
                  <w:rStyle w:val="Hyperlink"/>
                  <w:sz w:val="24"/>
                  <w:szCs w:val="24"/>
                </w:rPr>
                <w:t>Fiola</w:t>
              </w:r>
              <w:proofErr w:type="spellEnd"/>
            </w:hyperlink>
          </w:p>
        </w:tc>
        <w:tc>
          <w:tcPr>
            <w:tcW w:w="4788" w:type="dxa"/>
            <w:tcBorders>
              <w:top w:val="dotDash" w:sz="4" w:space="0" w:color="auto"/>
              <w:left w:val="dotDash" w:sz="4" w:space="0" w:color="auto"/>
              <w:bottom w:val="dotDash" w:sz="4" w:space="0" w:color="auto"/>
              <w:right w:val="dotDash" w:sz="4" w:space="0" w:color="auto"/>
            </w:tcBorders>
          </w:tcPr>
          <w:p w:rsidR="00CB7CE0" w:rsidRPr="000918EB" w:rsidRDefault="00CB7CE0" w:rsidP="00D74383">
            <w:pPr>
              <w:spacing w:before="100" w:beforeAutospacing="1" w:after="100" w:afterAutospacing="1"/>
              <w:rPr>
                <w:sz w:val="24"/>
                <w:szCs w:val="24"/>
              </w:rPr>
            </w:pPr>
            <w:hyperlink r:id="rId63" w:history="1">
              <w:r w:rsidRPr="000918EB">
                <w:rPr>
                  <w:rStyle w:val="Hyperlink"/>
                  <w:sz w:val="24"/>
                  <w:szCs w:val="24"/>
                </w:rPr>
                <w:t>Donald H. Wong</w:t>
              </w:r>
            </w:hyperlink>
          </w:p>
        </w:tc>
      </w:tr>
    </w:tbl>
    <w:p w:rsidR="00CB7CE0" w:rsidRPr="000918EB" w:rsidRDefault="00CB7CE0" w:rsidP="00CB7CE0">
      <w:pPr>
        <w:rPr>
          <w:sz w:val="24"/>
          <w:szCs w:val="24"/>
        </w:rPr>
      </w:pPr>
      <w:r w:rsidRPr="000918EB">
        <w:rPr>
          <w:sz w:val="24"/>
          <w:szCs w:val="24"/>
        </w:rPr>
        <w:br/>
        <w:t xml:space="preserve">After lowering revenue estimates last October by $175 million, the Governor's budget staff now expects tax collections for fiscal 2017, which ends June 30, to fall between $375 million and $575 million below their revised projection. According to the statements signed by Administration and Finance Secretary Kristen </w:t>
      </w:r>
      <w:proofErr w:type="spellStart"/>
      <w:r w:rsidRPr="000918EB">
        <w:rPr>
          <w:sz w:val="24"/>
          <w:szCs w:val="24"/>
        </w:rPr>
        <w:t>Lepore</w:t>
      </w:r>
      <w:proofErr w:type="spellEnd"/>
      <w:r w:rsidRPr="000918EB">
        <w:rPr>
          <w:sz w:val="24"/>
          <w:szCs w:val="24"/>
        </w:rPr>
        <w:t xml:space="preserve"> and state Treasurer Deborah Goldberg, to balance the budget, the Governor and his team "expect to implement measures, including reducing allotments, maintaining payroll caps and other hiring limitations and otherwise imposing spending controls".</w:t>
      </w:r>
    </w:p>
    <w:p w:rsidR="00CB7CE0" w:rsidRPr="000918EB" w:rsidRDefault="00CB7CE0" w:rsidP="00CB7CE0">
      <w:pPr>
        <w:rPr>
          <w:sz w:val="24"/>
          <w:szCs w:val="24"/>
        </w:rPr>
      </w:pPr>
    </w:p>
    <w:p w:rsidR="00CB7CE0" w:rsidRPr="000918EB" w:rsidRDefault="00CB7CE0" w:rsidP="00CB7CE0">
      <w:pPr>
        <w:rPr>
          <w:sz w:val="24"/>
          <w:szCs w:val="24"/>
        </w:rPr>
      </w:pPr>
      <w:r w:rsidRPr="000918EB">
        <w:rPr>
          <w:sz w:val="24"/>
          <w:szCs w:val="24"/>
        </w:rPr>
        <w:t>The adopted House and Senate budgets are both based on a revenue numbers agreed to late last fall by the Governor, the Speaker, and the Senate President. Because of the deficit this year and weaker than expected revenues heading into next fiscal year, the Governor and Legislative Leaders, working with the  Executive Office for Administration and Finance and the Department of Revenue, are expected to lower the projected fiscal 2018 tax revenue estimate on which the fiscal 2018 budget is based. If revenue numbers stay as low as they have been for the remainder of the fiscal year, budgets passed by the House in late April and Senate in May will need to be adjusted downward to reflect a reduction in estimated available revenues, perhaps by hundreds of millions of dollars, by a six-member Conference Committee responsible for reconciling the differences between the proposals.</w:t>
      </w:r>
    </w:p>
    <w:p w:rsidR="00CB7CE0" w:rsidRPr="000918EB" w:rsidRDefault="00CB7CE0" w:rsidP="00CB7CE0">
      <w:pPr>
        <w:pStyle w:val="Standard"/>
      </w:pPr>
    </w:p>
    <w:p w:rsidR="00CB7CE0" w:rsidRPr="000918EB" w:rsidRDefault="00CB7CE0" w:rsidP="00CB7CE0">
      <w:pPr>
        <w:pStyle w:val="Standard"/>
      </w:pPr>
      <w:r w:rsidRPr="000918EB">
        <w:t xml:space="preserve">Commissioners, MBLC staff, and members of MLA’s Legislative Committee were among the seventy-two people who attended the Massachusetts Library Association’s Pre-Conference workshop, </w:t>
      </w:r>
      <w:r w:rsidRPr="000918EB">
        <w:rPr>
          <w:i/>
        </w:rPr>
        <w:t>ALA Advocacy Boot Camp</w:t>
      </w:r>
      <w:r w:rsidRPr="000918EB">
        <w:t xml:space="preserve">, sponsored by the ALA Office for Intellectual Freedom, the ALA Office for Library Advocacy, and the MLA Legislative Committee. The 3-hour workshop was based on ALA’s Libraries Transform campaign.  MBLC’s FY 2018 Legislative Agendas (Because libraries….) took some inspiration from the ALA campaign. Boot Camp presenters Jamie La Rue and Marci </w:t>
      </w:r>
      <w:proofErr w:type="spellStart"/>
      <w:r w:rsidRPr="000918EB">
        <w:t>Merola</w:t>
      </w:r>
      <w:proofErr w:type="spellEnd"/>
      <w:r w:rsidRPr="000918EB">
        <w:t xml:space="preserve"> encouraged attendees to focus on telling stories based on service outcomes not on statistics. </w:t>
      </w:r>
      <w:proofErr w:type="spellStart"/>
      <w:r w:rsidRPr="000918EB">
        <w:t>LaRue</w:t>
      </w:r>
      <w:proofErr w:type="spellEnd"/>
      <w:r w:rsidRPr="000918EB">
        <w:t xml:space="preserve"> noted that stories persuade people and often “facts don’t change minds”.</w:t>
      </w:r>
    </w:p>
    <w:p w:rsidR="00CB7CE0" w:rsidRPr="000918EB" w:rsidRDefault="00CB7CE0" w:rsidP="00CB7CE0">
      <w:pPr>
        <w:pStyle w:val="Standard"/>
      </w:pPr>
    </w:p>
    <w:p w:rsidR="00CB7CE0" w:rsidRPr="000918EB" w:rsidRDefault="00CB7CE0" w:rsidP="00CB7CE0">
      <w:pPr>
        <w:pStyle w:val="Standard"/>
      </w:pPr>
      <w:r w:rsidRPr="000918EB">
        <w:t>Governor Baker was at the Nevins Memorial Library on May 30 reading to preschoolers as part of the Department of Education’s early literacy initiative. The Governor, just like the First Lady a few months back at the kickoff of the PJ Drive, sat on the floor to read to the kids.</w:t>
      </w:r>
    </w:p>
    <w:p w:rsidR="00CB7CE0" w:rsidRPr="00B26BD5" w:rsidRDefault="00CB7CE0" w:rsidP="00CB7CE0">
      <w:pPr>
        <w:jc w:val="both"/>
        <w:rPr>
          <w:b/>
          <w:sz w:val="24"/>
          <w:szCs w:val="24"/>
        </w:rPr>
      </w:pPr>
    </w:p>
    <w:p w:rsidR="00CB7CE0" w:rsidRPr="0035422F" w:rsidRDefault="00CB7CE0" w:rsidP="00CB7CE0">
      <w:pPr>
        <w:rPr>
          <w:sz w:val="24"/>
        </w:rPr>
      </w:pPr>
      <w:r>
        <w:rPr>
          <w:b/>
          <w:caps/>
          <w:color w:val="000000"/>
          <w:sz w:val="24"/>
          <w:szCs w:val="24"/>
        </w:rPr>
        <w:t xml:space="preserve">Consideration of FY2018 Grant Round for 7000-9506, Library Technology and Resource Sharing, including Telecommunications for Resource Sharing, Resourse Sharing Program, Network Infrastructure, and Small Libraries in Networks Expansion </w:t>
      </w:r>
    </w:p>
    <w:p w:rsidR="00CB7CE0" w:rsidRDefault="00CB7CE0" w:rsidP="00CB7CE0">
      <w:pPr>
        <w:rPr>
          <w:sz w:val="24"/>
          <w:szCs w:val="24"/>
        </w:rPr>
      </w:pPr>
    </w:p>
    <w:p w:rsidR="00CB7CE0" w:rsidRPr="007A4F4C" w:rsidRDefault="00CB7CE0" w:rsidP="00CB7CE0">
      <w:pPr>
        <w:rPr>
          <w:sz w:val="32"/>
          <w:szCs w:val="24"/>
        </w:rPr>
      </w:pPr>
      <w:r>
        <w:rPr>
          <w:sz w:val="24"/>
          <w:szCs w:val="24"/>
        </w:rPr>
        <w:t xml:space="preserve">Paul Kissman presented the four </w:t>
      </w:r>
      <w:r w:rsidRPr="007A4F4C">
        <w:rPr>
          <w:sz w:val="24"/>
        </w:rPr>
        <w:t>FY2018 Telecommunications, Resource Sharing, Network Infrastructure, and Small Libraries in Networks Grants</w:t>
      </w:r>
      <w:r>
        <w:rPr>
          <w:sz w:val="24"/>
        </w:rPr>
        <w:t>.</w:t>
      </w:r>
    </w:p>
    <w:p w:rsidR="00CB7CE0" w:rsidRDefault="00CB7CE0" w:rsidP="00CB7CE0">
      <w:pPr>
        <w:rPr>
          <w:sz w:val="24"/>
          <w:szCs w:val="24"/>
        </w:rPr>
      </w:pPr>
    </w:p>
    <w:p w:rsidR="00CB7CE0" w:rsidRPr="000918EB" w:rsidRDefault="00CB7CE0" w:rsidP="00CB7CE0">
      <w:pPr>
        <w:rPr>
          <w:sz w:val="24"/>
        </w:rPr>
      </w:pPr>
      <w:r w:rsidRPr="000918EB">
        <w:rPr>
          <w:b/>
          <w:sz w:val="24"/>
        </w:rPr>
        <w:t xml:space="preserve">Telecommunications for Resource Sharing </w:t>
      </w:r>
      <w:r w:rsidRPr="000918EB">
        <w:rPr>
          <w:sz w:val="24"/>
        </w:rPr>
        <w:t>provides offsets to the ongoing costs that networks bear for providing broadband connectivity, dedicated data lines and shared Internet service to its members. Telecommunications for Resource Sharing also provides ongoing support for the actual cost of Internet service for smaller libraries that are not part of a network.</w:t>
      </w:r>
    </w:p>
    <w:p w:rsidR="00CB7CE0" w:rsidRPr="000918EB" w:rsidRDefault="00CB7CE0" w:rsidP="00CB7CE0">
      <w:pPr>
        <w:rPr>
          <w:sz w:val="22"/>
        </w:rPr>
      </w:pPr>
    </w:p>
    <w:p w:rsidR="00CB7CE0" w:rsidRPr="000918EB" w:rsidRDefault="00CB7CE0" w:rsidP="00CB7CE0">
      <w:pPr>
        <w:rPr>
          <w:sz w:val="28"/>
        </w:rPr>
      </w:pPr>
      <w:r w:rsidRPr="000918EB">
        <w:rPr>
          <w:sz w:val="24"/>
        </w:rPr>
        <w:t xml:space="preserve">The </w:t>
      </w:r>
      <w:r w:rsidRPr="000918EB">
        <w:rPr>
          <w:b/>
          <w:sz w:val="24"/>
        </w:rPr>
        <w:t>Resource Sharing Program</w:t>
      </w:r>
      <w:r w:rsidRPr="000918EB">
        <w:rPr>
          <w:sz w:val="24"/>
        </w:rPr>
        <w:t xml:space="preserve"> grant recognizes that libraries in networks are contributing to the overall universe of materials available to all residents of Massachusetts, by showing their holdings in network bibliographic databases, and by facilitating interlibrary lending using network technology.</w:t>
      </w:r>
    </w:p>
    <w:p w:rsidR="00CB7CE0" w:rsidRPr="000918EB" w:rsidRDefault="00CB7CE0" w:rsidP="00CB7CE0">
      <w:pPr>
        <w:rPr>
          <w:sz w:val="22"/>
        </w:rPr>
      </w:pPr>
    </w:p>
    <w:p w:rsidR="00CB7CE0" w:rsidRPr="000918EB" w:rsidRDefault="00CB7CE0" w:rsidP="00CB7CE0">
      <w:pPr>
        <w:rPr>
          <w:sz w:val="28"/>
        </w:rPr>
      </w:pPr>
      <w:r w:rsidRPr="000918EB">
        <w:rPr>
          <w:sz w:val="24"/>
        </w:rPr>
        <w:t xml:space="preserve">The </w:t>
      </w:r>
      <w:r w:rsidRPr="000918EB">
        <w:rPr>
          <w:b/>
          <w:sz w:val="24"/>
        </w:rPr>
        <w:t>Network Infrastructure</w:t>
      </w:r>
      <w:r w:rsidRPr="000918EB">
        <w:rPr>
          <w:sz w:val="24"/>
        </w:rPr>
        <w:t xml:space="preserve"> grant provides funding to each network based on the network’s size in number of outlets.  These funds allow the network to accomplish large equipment replacement projects on its own timeline and without the burden of an LSTA calendar and reporting requirements that do not make sense for these types of activities.</w:t>
      </w:r>
    </w:p>
    <w:p w:rsidR="00CB7CE0" w:rsidRPr="000918EB" w:rsidRDefault="00CB7CE0" w:rsidP="00CB7CE0">
      <w:pPr>
        <w:rPr>
          <w:sz w:val="22"/>
        </w:rPr>
      </w:pPr>
    </w:p>
    <w:p w:rsidR="00CB7CE0" w:rsidRPr="000918EB" w:rsidRDefault="00CB7CE0" w:rsidP="00CB7CE0">
      <w:pPr>
        <w:rPr>
          <w:sz w:val="28"/>
        </w:rPr>
      </w:pPr>
      <w:r w:rsidRPr="000918EB">
        <w:rPr>
          <w:sz w:val="24"/>
        </w:rPr>
        <w:t xml:space="preserve">The </w:t>
      </w:r>
      <w:r w:rsidRPr="000918EB">
        <w:rPr>
          <w:b/>
          <w:sz w:val="24"/>
        </w:rPr>
        <w:t>Small Libraries in Networks</w:t>
      </w:r>
      <w:r w:rsidRPr="000918EB">
        <w:rPr>
          <w:sz w:val="24"/>
        </w:rPr>
        <w:t xml:space="preserve"> (SLIN) grant encompasses all previous versions of Small Libraries support: the original 2002/2003 libraries, the state expansion grant begun in 2007, and the “New Participants” grant which began in FY15.  With these funds, networks directly offset annual membership costs for small public libraries.</w:t>
      </w:r>
    </w:p>
    <w:p w:rsidR="00CB7CE0" w:rsidRDefault="00CB7CE0" w:rsidP="00CB7CE0">
      <w:pPr>
        <w:rPr>
          <w:sz w:val="32"/>
          <w:szCs w:val="24"/>
        </w:rPr>
      </w:pPr>
    </w:p>
    <w:p w:rsidR="00CB7CE0" w:rsidRPr="00AD1002" w:rsidRDefault="00CB7CE0" w:rsidP="00CB7CE0">
      <w:pPr>
        <w:rPr>
          <w:sz w:val="24"/>
          <w:szCs w:val="24"/>
          <w:u w:val="single"/>
        </w:rPr>
      </w:pPr>
      <w:r w:rsidRPr="007A4F4C">
        <w:rPr>
          <w:sz w:val="24"/>
          <w:szCs w:val="24"/>
        </w:rPr>
        <w:t xml:space="preserve">Commissioner Murphy moved and Commissioner Resnick seconded </w:t>
      </w:r>
      <w:r>
        <w:rPr>
          <w:sz w:val="24"/>
          <w:szCs w:val="24"/>
        </w:rPr>
        <w:t xml:space="preserve">a motion </w:t>
      </w:r>
      <w:r w:rsidRPr="00AD1002">
        <w:rPr>
          <w:sz w:val="24"/>
          <w:szCs w:val="24"/>
          <w:u w:val="single"/>
        </w:rPr>
        <w:t xml:space="preserve">to approve the four FY2018 grant opportunities, funded out of account 7000-9506, for a total of $1,717,564, as </w:t>
      </w:r>
      <w:r w:rsidRPr="00AD1002">
        <w:rPr>
          <w:sz w:val="24"/>
          <w:szCs w:val="24"/>
          <w:u w:val="single"/>
        </w:rPr>
        <w:lastRenderedPageBreak/>
        <w:t xml:space="preserve">described in the accompanying fact sheets:  Telecommunications for Resource Sharing ($372,644), Resource Sharing Program ($902,989), Network Infrastructure ($152,856), </w:t>
      </w:r>
      <w:proofErr w:type="gramStart"/>
      <w:r w:rsidRPr="00AD1002">
        <w:rPr>
          <w:sz w:val="24"/>
          <w:szCs w:val="24"/>
          <w:u w:val="single"/>
        </w:rPr>
        <w:t>Small</w:t>
      </w:r>
      <w:proofErr w:type="gramEnd"/>
      <w:r w:rsidRPr="00AD1002">
        <w:rPr>
          <w:sz w:val="24"/>
          <w:szCs w:val="24"/>
          <w:u w:val="single"/>
        </w:rPr>
        <w:t xml:space="preserve"> Libraries in Networks ($289,075).</w:t>
      </w:r>
    </w:p>
    <w:p w:rsidR="00CB7CE0" w:rsidRDefault="00CB7CE0" w:rsidP="00CB7CE0">
      <w:pPr>
        <w:rPr>
          <w:sz w:val="32"/>
          <w:szCs w:val="24"/>
        </w:rPr>
      </w:pPr>
    </w:p>
    <w:p w:rsidR="00CB7CE0" w:rsidRPr="00830964" w:rsidRDefault="00CB7CE0" w:rsidP="00CB7CE0">
      <w:pPr>
        <w:rPr>
          <w:b/>
          <w:caps/>
          <w:sz w:val="24"/>
          <w:szCs w:val="24"/>
        </w:rPr>
      </w:pPr>
      <w:r>
        <w:rPr>
          <w:b/>
          <w:caps/>
          <w:sz w:val="24"/>
          <w:szCs w:val="24"/>
        </w:rPr>
        <w:t>Board voted unanimous Approval.</w:t>
      </w:r>
    </w:p>
    <w:p w:rsidR="00CB7CE0" w:rsidRPr="00B26BD5" w:rsidRDefault="00CB7CE0" w:rsidP="00CB7CE0">
      <w:pPr>
        <w:rPr>
          <w:b/>
          <w:caps/>
          <w:sz w:val="24"/>
          <w:szCs w:val="24"/>
        </w:rPr>
      </w:pPr>
      <w:r w:rsidRPr="000918EB">
        <w:rPr>
          <w:sz w:val="32"/>
          <w:szCs w:val="24"/>
        </w:rPr>
        <w:br/>
      </w:r>
      <w:r>
        <w:rPr>
          <w:b/>
          <w:caps/>
          <w:sz w:val="24"/>
          <w:szCs w:val="24"/>
        </w:rPr>
        <w:t>Consideration of FY2017 Budget Revision for the Massachusetts Library System</w:t>
      </w:r>
    </w:p>
    <w:p w:rsidR="00CB7CE0" w:rsidRPr="00B26BD5" w:rsidRDefault="00CB7CE0" w:rsidP="00CB7CE0">
      <w:pPr>
        <w:rPr>
          <w:b/>
          <w:caps/>
          <w:sz w:val="24"/>
          <w:szCs w:val="24"/>
        </w:rPr>
      </w:pPr>
    </w:p>
    <w:p w:rsidR="00CB7CE0" w:rsidRDefault="00CB7CE0" w:rsidP="00CB7CE0">
      <w:pPr>
        <w:pStyle w:val="BodyText"/>
        <w:kinsoku w:val="0"/>
        <w:overflowPunct w:val="0"/>
        <w:ind w:right="105"/>
      </w:pPr>
      <w:r>
        <w:t xml:space="preserve">Betsy Meaden, Business &amp; Human Resources Director presented the FY2017 Budget revision for the Massachusetts Library System.  </w:t>
      </w:r>
    </w:p>
    <w:p w:rsidR="00CB7CE0" w:rsidRDefault="00CB7CE0" w:rsidP="00CB7CE0">
      <w:pPr>
        <w:pStyle w:val="BodyText"/>
        <w:kinsoku w:val="0"/>
        <w:overflowPunct w:val="0"/>
        <w:ind w:right="105"/>
      </w:pPr>
    </w:p>
    <w:p w:rsidR="00CB7CE0" w:rsidRDefault="00CB7CE0" w:rsidP="00CB7CE0">
      <w:pPr>
        <w:pStyle w:val="BodyText"/>
        <w:kinsoku w:val="0"/>
        <w:overflowPunct w:val="0"/>
        <w:ind w:right="105"/>
      </w:pPr>
      <w:r>
        <w:t>The</w:t>
      </w:r>
      <w:r>
        <w:rPr>
          <w:spacing w:val="-3"/>
        </w:rPr>
        <w:t xml:space="preserve"> </w:t>
      </w:r>
      <w:r>
        <w:t>budget</w:t>
      </w:r>
      <w:r>
        <w:rPr>
          <w:spacing w:val="-3"/>
        </w:rPr>
        <w:t xml:space="preserve"> </w:t>
      </w:r>
      <w:r>
        <w:t>revision</w:t>
      </w:r>
      <w:r>
        <w:rPr>
          <w:spacing w:val="-3"/>
        </w:rPr>
        <w:t xml:space="preserve"> </w:t>
      </w:r>
      <w:r>
        <w:t>is</w:t>
      </w:r>
      <w:r>
        <w:rPr>
          <w:spacing w:val="-4"/>
        </w:rPr>
        <w:t xml:space="preserve"> </w:t>
      </w:r>
      <w:r>
        <w:t>necessary</w:t>
      </w:r>
      <w:r>
        <w:rPr>
          <w:spacing w:val="-2"/>
        </w:rPr>
        <w:t xml:space="preserve"> </w:t>
      </w:r>
      <w:r>
        <w:t>because</w:t>
      </w:r>
      <w:r>
        <w:rPr>
          <w:spacing w:val="-3"/>
        </w:rPr>
        <w:t xml:space="preserve"> </w:t>
      </w:r>
      <w:r>
        <w:t>MLS</w:t>
      </w:r>
      <w:r>
        <w:rPr>
          <w:spacing w:val="-3"/>
        </w:rPr>
        <w:t xml:space="preserve"> </w:t>
      </w:r>
      <w:r>
        <w:t>proposes to shift</w:t>
      </w:r>
      <w:r>
        <w:rPr>
          <w:spacing w:val="-3"/>
        </w:rPr>
        <w:t xml:space="preserve"> </w:t>
      </w:r>
      <w:r>
        <w:t>spending</w:t>
      </w:r>
      <w:r>
        <w:rPr>
          <w:spacing w:val="-3"/>
        </w:rPr>
        <w:t xml:space="preserve"> </w:t>
      </w:r>
      <w:r>
        <w:t>from</w:t>
      </w:r>
      <w:r>
        <w:rPr>
          <w:spacing w:val="-2"/>
        </w:rPr>
        <w:t xml:space="preserve"> </w:t>
      </w:r>
      <w:r>
        <w:t>areas</w:t>
      </w:r>
      <w:r>
        <w:rPr>
          <w:spacing w:val="-3"/>
        </w:rPr>
        <w:t xml:space="preserve"> </w:t>
      </w:r>
      <w:r>
        <w:t>that were</w:t>
      </w:r>
      <w:r>
        <w:rPr>
          <w:w w:val="99"/>
        </w:rPr>
        <w:t xml:space="preserve"> </w:t>
      </w:r>
      <w:r>
        <w:t>under</w:t>
      </w:r>
      <w:r>
        <w:rPr>
          <w:spacing w:val="-3"/>
        </w:rPr>
        <w:t xml:space="preserve"> </w:t>
      </w:r>
      <w:r>
        <w:t>budget</w:t>
      </w:r>
      <w:r>
        <w:rPr>
          <w:spacing w:val="-3"/>
        </w:rPr>
        <w:t xml:space="preserve"> </w:t>
      </w:r>
      <w:r>
        <w:t>so that</w:t>
      </w:r>
      <w:r>
        <w:rPr>
          <w:spacing w:val="-2"/>
        </w:rPr>
        <w:t xml:space="preserve"> </w:t>
      </w:r>
      <w:r>
        <w:t>funding</w:t>
      </w:r>
      <w:r>
        <w:rPr>
          <w:spacing w:val="-3"/>
        </w:rPr>
        <w:t xml:space="preserve"> </w:t>
      </w:r>
      <w:r>
        <w:t>for</w:t>
      </w:r>
      <w:r>
        <w:rPr>
          <w:spacing w:val="-4"/>
        </w:rPr>
        <w:t xml:space="preserve"> </w:t>
      </w:r>
      <w:r>
        <w:t>Electronic</w:t>
      </w:r>
      <w:r>
        <w:rPr>
          <w:spacing w:val="-3"/>
        </w:rPr>
        <w:t xml:space="preserve"> </w:t>
      </w:r>
      <w:r>
        <w:t>Content can increase sufficiently</w:t>
      </w:r>
      <w:r>
        <w:rPr>
          <w:spacing w:val="-2"/>
        </w:rPr>
        <w:t xml:space="preserve"> </w:t>
      </w:r>
      <w:r>
        <w:t>to</w:t>
      </w:r>
      <w:r>
        <w:rPr>
          <w:spacing w:val="-3"/>
        </w:rPr>
        <w:t xml:space="preserve"> </w:t>
      </w:r>
      <w:r>
        <w:t>create</w:t>
      </w:r>
      <w:r>
        <w:rPr>
          <w:spacing w:val="-3"/>
        </w:rPr>
        <w:t xml:space="preserve"> </w:t>
      </w:r>
      <w:r>
        <w:t>more</w:t>
      </w:r>
      <w:r>
        <w:rPr>
          <w:spacing w:val="-2"/>
        </w:rPr>
        <w:t xml:space="preserve"> </w:t>
      </w:r>
      <w:r>
        <w:t>stability</w:t>
      </w:r>
      <w:r>
        <w:rPr>
          <w:spacing w:val="-3"/>
        </w:rPr>
        <w:t xml:space="preserve"> </w:t>
      </w:r>
      <w:r>
        <w:t>for</w:t>
      </w:r>
      <w:r>
        <w:rPr>
          <w:spacing w:val="-3"/>
        </w:rPr>
        <w:t xml:space="preserve"> </w:t>
      </w:r>
      <w:r>
        <w:t>eBooks and</w:t>
      </w:r>
      <w:r>
        <w:rPr>
          <w:spacing w:val="-2"/>
        </w:rPr>
        <w:t xml:space="preserve"> </w:t>
      </w:r>
      <w:r>
        <w:t>Databases.</w:t>
      </w:r>
      <w:r>
        <w:rPr>
          <w:spacing w:val="50"/>
        </w:rPr>
        <w:t xml:space="preserve"> </w:t>
      </w:r>
      <w:r>
        <w:t>MLS</w:t>
      </w:r>
      <w:r>
        <w:rPr>
          <w:spacing w:val="-2"/>
        </w:rPr>
        <w:t xml:space="preserve"> </w:t>
      </w:r>
      <w:r>
        <w:t>will</w:t>
      </w:r>
      <w:r>
        <w:rPr>
          <w:spacing w:val="-2"/>
        </w:rPr>
        <w:t xml:space="preserve"> </w:t>
      </w:r>
      <w:r>
        <w:t>increase</w:t>
      </w:r>
      <w:r>
        <w:rPr>
          <w:spacing w:val="-2"/>
        </w:rPr>
        <w:t xml:space="preserve"> </w:t>
      </w:r>
      <w:r>
        <w:rPr>
          <w:spacing w:val="-1"/>
        </w:rPr>
        <w:t>spending</w:t>
      </w:r>
      <w:r>
        <w:rPr>
          <w:spacing w:val="-2"/>
        </w:rPr>
        <w:t xml:space="preserve"> </w:t>
      </w:r>
      <w:r>
        <w:t>for</w:t>
      </w:r>
      <w:r>
        <w:rPr>
          <w:spacing w:val="-2"/>
        </w:rPr>
        <w:t xml:space="preserve"> </w:t>
      </w:r>
      <w:r>
        <w:t>Electronic</w:t>
      </w:r>
      <w:r>
        <w:rPr>
          <w:spacing w:val="-2"/>
        </w:rPr>
        <w:t xml:space="preserve"> </w:t>
      </w:r>
      <w:r>
        <w:t>Content</w:t>
      </w:r>
      <w:r>
        <w:rPr>
          <w:spacing w:val="-3"/>
        </w:rPr>
        <w:t xml:space="preserve"> </w:t>
      </w:r>
      <w:r>
        <w:t>by</w:t>
      </w:r>
      <w:r>
        <w:rPr>
          <w:spacing w:val="-2"/>
        </w:rPr>
        <w:t xml:space="preserve"> </w:t>
      </w:r>
      <w:r>
        <w:t>about</w:t>
      </w:r>
      <w:r>
        <w:rPr>
          <w:spacing w:val="-2"/>
        </w:rPr>
        <w:t xml:space="preserve"> </w:t>
      </w:r>
      <w:r>
        <w:t>92%.</w:t>
      </w:r>
    </w:p>
    <w:p w:rsidR="00CB7CE0" w:rsidRDefault="00CB7CE0" w:rsidP="00CB7CE0">
      <w:pPr>
        <w:pStyle w:val="BodyText"/>
        <w:kinsoku w:val="0"/>
        <w:overflowPunct w:val="0"/>
        <w:spacing w:before="12"/>
        <w:rPr>
          <w:sz w:val="23"/>
          <w:szCs w:val="23"/>
        </w:rPr>
      </w:pPr>
    </w:p>
    <w:p w:rsidR="00CB7CE0" w:rsidRDefault="00CB7CE0" w:rsidP="00CB7CE0">
      <w:pPr>
        <w:pStyle w:val="BodyText"/>
        <w:kinsoku w:val="0"/>
        <w:overflowPunct w:val="0"/>
        <w:ind w:right="105"/>
      </w:pPr>
      <w:r>
        <w:t>MLS</w:t>
      </w:r>
      <w:r>
        <w:rPr>
          <w:spacing w:val="-4"/>
        </w:rPr>
        <w:t xml:space="preserve"> </w:t>
      </w:r>
      <w:r>
        <w:t>shifted</w:t>
      </w:r>
      <w:r>
        <w:rPr>
          <w:spacing w:val="-3"/>
        </w:rPr>
        <w:t xml:space="preserve"> </w:t>
      </w:r>
      <w:r>
        <w:t>some</w:t>
      </w:r>
      <w:r>
        <w:rPr>
          <w:spacing w:val="-3"/>
        </w:rPr>
        <w:t xml:space="preserve"> </w:t>
      </w:r>
      <w:r>
        <w:t>funding</w:t>
      </w:r>
      <w:r>
        <w:rPr>
          <w:spacing w:val="-4"/>
        </w:rPr>
        <w:t xml:space="preserve"> </w:t>
      </w:r>
      <w:r>
        <w:t>from</w:t>
      </w:r>
      <w:r>
        <w:rPr>
          <w:spacing w:val="-3"/>
        </w:rPr>
        <w:t xml:space="preserve"> </w:t>
      </w:r>
      <w:r>
        <w:t>delivery</w:t>
      </w:r>
      <w:r>
        <w:rPr>
          <w:spacing w:val="-3"/>
        </w:rPr>
        <w:t xml:space="preserve"> </w:t>
      </w:r>
      <w:r>
        <w:t>because</w:t>
      </w:r>
      <w:r>
        <w:rPr>
          <w:spacing w:val="-4"/>
        </w:rPr>
        <w:t xml:space="preserve"> </w:t>
      </w:r>
      <w:r>
        <w:t>we</w:t>
      </w:r>
      <w:r>
        <w:rPr>
          <w:spacing w:val="-3"/>
        </w:rPr>
        <w:t xml:space="preserve"> </w:t>
      </w:r>
      <w:r>
        <w:t>received</w:t>
      </w:r>
      <w:r>
        <w:rPr>
          <w:spacing w:val="-3"/>
        </w:rPr>
        <w:t xml:space="preserve"> </w:t>
      </w:r>
      <w:r>
        <w:t>vendor</w:t>
      </w:r>
      <w:r>
        <w:rPr>
          <w:spacing w:val="-3"/>
        </w:rPr>
        <w:t xml:space="preserve"> </w:t>
      </w:r>
      <w:r>
        <w:t>credits</w:t>
      </w:r>
      <w:r>
        <w:rPr>
          <w:spacing w:val="-4"/>
        </w:rPr>
        <w:t xml:space="preserve"> </w:t>
      </w:r>
      <w:r>
        <w:t>and</w:t>
      </w:r>
      <w:r>
        <w:rPr>
          <w:spacing w:val="-3"/>
        </w:rPr>
        <w:t xml:space="preserve"> </w:t>
      </w:r>
      <w:r>
        <w:t>we</w:t>
      </w:r>
      <w:r>
        <w:rPr>
          <w:spacing w:val="-3"/>
        </w:rPr>
        <w:t xml:space="preserve"> </w:t>
      </w:r>
      <w:r>
        <w:t>budget</w:t>
      </w:r>
      <w:r>
        <w:rPr>
          <w:w w:val="99"/>
        </w:rPr>
        <w:t xml:space="preserve"> </w:t>
      </w:r>
      <w:r>
        <w:t>conservatively</w:t>
      </w:r>
      <w:r>
        <w:rPr>
          <w:spacing w:val="-3"/>
        </w:rPr>
        <w:t xml:space="preserve"> </w:t>
      </w:r>
      <w:r>
        <w:t>to</w:t>
      </w:r>
      <w:r>
        <w:rPr>
          <w:spacing w:val="-3"/>
        </w:rPr>
        <w:t xml:space="preserve"> </w:t>
      </w:r>
      <w:r>
        <w:t>avoid</w:t>
      </w:r>
      <w:r>
        <w:rPr>
          <w:spacing w:val="-2"/>
        </w:rPr>
        <w:t xml:space="preserve"> </w:t>
      </w:r>
      <w:r>
        <w:rPr>
          <w:spacing w:val="-1"/>
        </w:rPr>
        <w:t>end-of-year</w:t>
      </w:r>
      <w:r>
        <w:rPr>
          <w:spacing w:val="-3"/>
        </w:rPr>
        <w:t xml:space="preserve"> </w:t>
      </w:r>
      <w:r>
        <w:t>shortfalls;</w:t>
      </w:r>
      <w:r>
        <w:rPr>
          <w:spacing w:val="-2"/>
        </w:rPr>
        <w:t xml:space="preserve"> </w:t>
      </w:r>
      <w:r>
        <w:t>ILL</w:t>
      </w:r>
      <w:r>
        <w:rPr>
          <w:spacing w:val="-3"/>
        </w:rPr>
        <w:t xml:space="preserve"> </w:t>
      </w:r>
      <w:r>
        <w:t>has</w:t>
      </w:r>
      <w:r>
        <w:rPr>
          <w:spacing w:val="-3"/>
        </w:rPr>
        <w:t xml:space="preserve"> </w:t>
      </w:r>
      <w:r>
        <w:t>been</w:t>
      </w:r>
      <w:r>
        <w:rPr>
          <w:spacing w:val="-2"/>
        </w:rPr>
        <w:t xml:space="preserve"> </w:t>
      </w:r>
      <w:r>
        <w:t>reduced</w:t>
      </w:r>
      <w:r>
        <w:rPr>
          <w:spacing w:val="-3"/>
        </w:rPr>
        <w:t xml:space="preserve"> </w:t>
      </w:r>
      <w:r>
        <w:t>as</w:t>
      </w:r>
      <w:r>
        <w:rPr>
          <w:spacing w:val="-2"/>
        </w:rPr>
        <w:t xml:space="preserve"> </w:t>
      </w:r>
      <w:r>
        <w:t>staffing</w:t>
      </w:r>
      <w:r>
        <w:rPr>
          <w:spacing w:val="-3"/>
        </w:rPr>
        <w:t xml:space="preserve"> </w:t>
      </w:r>
      <w:r>
        <w:t>levels</w:t>
      </w:r>
      <w:r>
        <w:rPr>
          <w:spacing w:val="-3"/>
        </w:rPr>
        <w:t xml:space="preserve"> </w:t>
      </w:r>
      <w:r>
        <w:t>are</w:t>
      </w:r>
      <w:r>
        <w:rPr>
          <w:spacing w:val="20"/>
          <w:w w:val="99"/>
        </w:rPr>
        <w:t xml:space="preserve"> </w:t>
      </w:r>
      <w:r>
        <w:t>decreasing</w:t>
      </w:r>
      <w:r>
        <w:rPr>
          <w:spacing w:val="-3"/>
        </w:rPr>
        <w:t xml:space="preserve"> </w:t>
      </w:r>
      <w:r>
        <w:t>with</w:t>
      </w:r>
      <w:r>
        <w:rPr>
          <w:spacing w:val="-2"/>
        </w:rPr>
        <w:t xml:space="preserve"> </w:t>
      </w:r>
      <w:r>
        <w:t>demand</w:t>
      </w:r>
      <w:r>
        <w:rPr>
          <w:spacing w:val="-2"/>
        </w:rPr>
        <w:t xml:space="preserve"> </w:t>
      </w:r>
      <w:r>
        <w:t>shifting</w:t>
      </w:r>
      <w:r>
        <w:rPr>
          <w:spacing w:val="-3"/>
        </w:rPr>
        <w:t xml:space="preserve"> </w:t>
      </w:r>
      <w:r>
        <w:t>to</w:t>
      </w:r>
      <w:r>
        <w:rPr>
          <w:spacing w:val="-2"/>
        </w:rPr>
        <w:t xml:space="preserve"> </w:t>
      </w:r>
      <w:r>
        <w:t>the</w:t>
      </w:r>
      <w:r>
        <w:rPr>
          <w:spacing w:val="-2"/>
        </w:rPr>
        <w:t xml:space="preserve"> </w:t>
      </w:r>
      <w:r>
        <w:t>Commonwealth</w:t>
      </w:r>
      <w:r>
        <w:rPr>
          <w:spacing w:val="-3"/>
        </w:rPr>
        <w:t xml:space="preserve"> </w:t>
      </w:r>
      <w:r>
        <w:t>Catalog;</w:t>
      </w:r>
      <w:r>
        <w:rPr>
          <w:spacing w:val="-2"/>
        </w:rPr>
        <w:t xml:space="preserve"> </w:t>
      </w:r>
      <w:r>
        <w:t>Continuing</w:t>
      </w:r>
      <w:r>
        <w:rPr>
          <w:spacing w:val="-2"/>
        </w:rPr>
        <w:t xml:space="preserve"> </w:t>
      </w:r>
      <w:r>
        <w:t>Education</w:t>
      </w:r>
      <w:r>
        <w:rPr>
          <w:spacing w:val="-3"/>
        </w:rPr>
        <w:t xml:space="preserve"> </w:t>
      </w:r>
      <w:r>
        <w:t xml:space="preserve">and </w:t>
      </w:r>
      <w:r>
        <w:rPr>
          <w:spacing w:val="-1"/>
        </w:rPr>
        <w:t>Advisory</w:t>
      </w:r>
      <w:r>
        <w:rPr>
          <w:spacing w:val="-3"/>
        </w:rPr>
        <w:t xml:space="preserve"> </w:t>
      </w:r>
      <w:r>
        <w:t>also</w:t>
      </w:r>
      <w:r>
        <w:rPr>
          <w:spacing w:val="-2"/>
        </w:rPr>
        <w:t xml:space="preserve"> </w:t>
      </w:r>
      <w:r>
        <w:t>had</w:t>
      </w:r>
      <w:r>
        <w:rPr>
          <w:spacing w:val="-2"/>
        </w:rPr>
        <w:t xml:space="preserve"> </w:t>
      </w:r>
      <w:r>
        <w:t>surpluses</w:t>
      </w:r>
      <w:r>
        <w:rPr>
          <w:spacing w:val="-2"/>
        </w:rPr>
        <w:t xml:space="preserve"> </w:t>
      </w:r>
      <w:r>
        <w:t>because</w:t>
      </w:r>
      <w:r>
        <w:rPr>
          <w:spacing w:val="-2"/>
        </w:rPr>
        <w:t xml:space="preserve"> </w:t>
      </w:r>
      <w:r>
        <w:t>of</w:t>
      </w:r>
      <w:r>
        <w:rPr>
          <w:spacing w:val="-2"/>
        </w:rPr>
        <w:t xml:space="preserve"> </w:t>
      </w:r>
      <w:r>
        <w:t>the</w:t>
      </w:r>
      <w:r>
        <w:rPr>
          <w:spacing w:val="-3"/>
        </w:rPr>
        <w:t xml:space="preserve"> </w:t>
      </w:r>
      <w:r>
        <w:rPr>
          <w:spacing w:val="-1"/>
        </w:rPr>
        <w:t>long-term</w:t>
      </w:r>
      <w:r>
        <w:rPr>
          <w:spacing w:val="-2"/>
        </w:rPr>
        <w:t xml:space="preserve"> </w:t>
      </w:r>
      <w:r>
        <w:t>vacancy.</w:t>
      </w:r>
      <w:r>
        <w:rPr>
          <w:spacing w:val="50"/>
        </w:rPr>
        <w:t xml:space="preserve"> </w:t>
      </w:r>
      <w:r>
        <w:t>This</w:t>
      </w:r>
      <w:r>
        <w:rPr>
          <w:spacing w:val="-2"/>
        </w:rPr>
        <w:t xml:space="preserve"> </w:t>
      </w:r>
      <w:r>
        <w:t>revision</w:t>
      </w:r>
      <w:r>
        <w:rPr>
          <w:spacing w:val="-2"/>
        </w:rPr>
        <w:t xml:space="preserve"> </w:t>
      </w:r>
      <w:r>
        <w:t>will</w:t>
      </w:r>
      <w:r>
        <w:rPr>
          <w:spacing w:val="-2"/>
        </w:rPr>
        <w:t xml:space="preserve"> </w:t>
      </w:r>
      <w:r>
        <w:t>have</w:t>
      </w:r>
      <w:r>
        <w:rPr>
          <w:spacing w:val="-2"/>
        </w:rPr>
        <w:t xml:space="preserve"> </w:t>
      </w:r>
      <w:r>
        <w:t>no</w:t>
      </w:r>
      <w:r>
        <w:rPr>
          <w:spacing w:val="-3"/>
        </w:rPr>
        <w:t xml:space="preserve"> </w:t>
      </w:r>
      <w:r>
        <w:t>effect</w:t>
      </w:r>
      <w:r>
        <w:rPr>
          <w:spacing w:val="30"/>
          <w:w w:val="99"/>
        </w:rPr>
        <w:t xml:space="preserve"> </w:t>
      </w:r>
      <w:r>
        <w:t>on</w:t>
      </w:r>
      <w:r>
        <w:rPr>
          <w:spacing w:val="-3"/>
        </w:rPr>
        <w:t xml:space="preserve"> </w:t>
      </w:r>
      <w:r>
        <w:t>the MLS</w:t>
      </w:r>
      <w:r>
        <w:rPr>
          <w:spacing w:val="-2"/>
        </w:rPr>
        <w:t xml:space="preserve"> </w:t>
      </w:r>
      <w:r>
        <w:t>Plan</w:t>
      </w:r>
      <w:r>
        <w:rPr>
          <w:spacing w:val="-3"/>
        </w:rPr>
        <w:t xml:space="preserve"> </w:t>
      </w:r>
      <w:r>
        <w:t>of</w:t>
      </w:r>
      <w:r>
        <w:rPr>
          <w:spacing w:val="-2"/>
        </w:rPr>
        <w:t xml:space="preserve"> </w:t>
      </w:r>
      <w:r>
        <w:t>Service</w:t>
      </w:r>
      <w:r>
        <w:rPr>
          <w:spacing w:val="-2"/>
        </w:rPr>
        <w:t xml:space="preserve"> </w:t>
      </w:r>
      <w:r>
        <w:t>for</w:t>
      </w:r>
      <w:r>
        <w:rPr>
          <w:spacing w:val="-3"/>
        </w:rPr>
        <w:t xml:space="preserve"> </w:t>
      </w:r>
      <w:r>
        <w:t>FY2017.</w:t>
      </w:r>
    </w:p>
    <w:p w:rsidR="00CB7CE0" w:rsidRDefault="00CB7CE0" w:rsidP="00CB7CE0"/>
    <w:p w:rsidR="00CB7CE0" w:rsidRDefault="00CB7CE0" w:rsidP="00CB7CE0">
      <w:pPr>
        <w:pStyle w:val="BodyText"/>
        <w:kinsoku w:val="0"/>
        <w:overflowPunct w:val="0"/>
        <w:ind w:right="105"/>
      </w:pPr>
      <w:r>
        <w:t>The</w:t>
      </w:r>
      <w:r>
        <w:rPr>
          <w:spacing w:val="-3"/>
        </w:rPr>
        <w:t xml:space="preserve"> </w:t>
      </w:r>
      <w:r>
        <w:t>MLS</w:t>
      </w:r>
      <w:r>
        <w:rPr>
          <w:spacing w:val="-3"/>
        </w:rPr>
        <w:t xml:space="preserve"> </w:t>
      </w:r>
      <w:r>
        <w:t>Executive</w:t>
      </w:r>
      <w:r>
        <w:rPr>
          <w:spacing w:val="-3"/>
        </w:rPr>
        <w:t xml:space="preserve"> </w:t>
      </w:r>
      <w:r>
        <w:t>Board approved</w:t>
      </w:r>
      <w:r>
        <w:rPr>
          <w:spacing w:val="-4"/>
        </w:rPr>
        <w:t xml:space="preserve"> </w:t>
      </w:r>
      <w:r>
        <w:t>this</w:t>
      </w:r>
      <w:r>
        <w:rPr>
          <w:spacing w:val="-3"/>
        </w:rPr>
        <w:t xml:space="preserve"> </w:t>
      </w:r>
      <w:r>
        <w:t>budget</w:t>
      </w:r>
      <w:r>
        <w:rPr>
          <w:spacing w:val="-3"/>
        </w:rPr>
        <w:t xml:space="preserve"> </w:t>
      </w:r>
      <w:r>
        <w:t>at</w:t>
      </w:r>
      <w:r>
        <w:rPr>
          <w:spacing w:val="-3"/>
        </w:rPr>
        <w:t xml:space="preserve"> </w:t>
      </w:r>
      <w:r>
        <w:t>its</w:t>
      </w:r>
      <w:r>
        <w:rPr>
          <w:spacing w:val="-4"/>
        </w:rPr>
        <w:t xml:space="preserve"> </w:t>
      </w:r>
      <w:r>
        <w:t>May</w:t>
      </w:r>
      <w:r>
        <w:rPr>
          <w:spacing w:val="-3"/>
        </w:rPr>
        <w:t xml:space="preserve"> </w:t>
      </w:r>
      <w:r>
        <w:t>25,</w:t>
      </w:r>
      <w:r>
        <w:rPr>
          <w:spacing w:val="-3"/>
        </w:rPr>
        <w:t xml:space="preserve"> </w:t>
      </w:r>
      <w:r>
        <w:t>2017</w:t>
      </w:r>
      <w:r>
        <w:rPr>
          <w:spacing w:val="-3"/>
        </w:rPr>
        <w:t xml:space="preserve"> </w:t>
      </w:r>
      <w:r>
        <w:t>meeting.</w:t>
      </w:r>
    </w:p>
    <w:p w:rsidR="00CB7CE0" w:rsidRDefault="00CB7CE0" w:rsidP="00CB7CE0">
      <w:pPr>
        <w:autoSpaceDE/>
        <w:autoSpaceDN/>
        <w:adjustRightInd/>
        <w:rPr>
          <w:rFonts w:eastAsia="Arial"/>
          <w:sz w:val="24"/>
          <w:szCs w:val="24"/>
          <w:u w:val="single"/>
        </w:rPr>
      </w:pPr>
      <w:r>
        <w:rPr>
          <w:rFonts w:eastAsia="Arial"/>
          <w:sz w:val="24"/>
          <w:szCs w:val="24"/>
        </w:rPr>
        <w:t xml:space="preserve">Commissioner Caro moved and Commissioner Shesko seconded </w:t>
      </w:r>
      <w:r w:rsidRPr="0052016F">
        <w:rPr>
          <w:rFonts w:eastAsia="Arial"/>
          <w:sz w:val="24"/>
          <w:szCs w:val="24"/>
          <w:u w:val="single"/>
        </w:rPr>
        <w:t xml:space="preserve">the approval of the FY2017 Budget Revision for the Massachusetts Library System.  </w:t>
      </w:r>
    </w:p>
    <w:p w:rsidR="00CB7CE0" w:rsidRDefault="00CB7CE0" w:rsidP="00CB7CE0">
      <w:pPr>
        <w:autoSpaceDE/>
        <w:autoSpaceDN/>
        <w:adjustRightInd/>
        <w:rPr>
          <w:rFonts w:eastAsia="Arial"/>
          <w:sz w:val="24"/>
          <w:szCs w:val="24"/>
          <w:u w:val="single"/>
        </w:rPr>
      </w:pPr>
    </w:p>
    <w:p w:rsidR="00CB7CE0" w:rsidRPr="00830964" w:rsidRDefault="00CB7CE0" w:rsidP="00CB7CE0">
      <w:pPr>
        <w:rPr>
          <w:b/>
          <w:caps/>
          <w:sz w:val="24"/>
          <w:szCs w:val="24"/>
        </w:rPr>
      </w:pPr>
      <w:r>
        <w:rPr>
          <w:b/>
          <w:caps/>
          <w:sz w:val="24"/>
          <w:szCs w:val="24"/>
        </w:rPr>
        <w:t>Board voted unanimous Approval.</w:t>
      </w:r>
    </w:p>
    <w:p w:rsidR="00CB7CE0" w:rsidRPr="0052016F" w:rsidRDefault="00CB7CE0" w:rsidP="00CB7CE0">
      <w:pPr>
        <w:autoSpaceDE/>
        <w:autoSpaceDN/>
        <w:adjustRightInd/>
        <w:rPr>
          <w:rFonts w:eastAsia="Arial"/>
          <w:sz w:val="24"/>
          <w:szCs w:val="24"/>
          <w:u w:val="single"/>
        </w:rPr>
      </w:pPr>
    </w:p>
    <w:p w:rsidR="00CB7CE0" w:rsidRPr="00B26BD5" w:rsidRDefault="00CB7CE0" w:rsidP="00CB7CE0">
      <w:pPr>
        <w:jc w:val="both"/>
        <w:rPr>
          <w:b/>
          <w:sz w:val="24"/>
          <w:szCs w:val="24"/>
        </w:rPr>
      </w:pPr>
    </w:p>
    <w:p w:rsidR="00CB7CE0" w:rsidRPr="00B26BD5" w:rsidRDefault="00CB7CE0" w:rsidP="00CB7CE0">
      <w:pPr>
        <w:jc w:val="both"/>
        <w:rPr>
          <w:b/>
          <w:sz w:val="24"/>
          <w:szCs w:val="24"/>
        </w:rPr>
      </w:pPr>
      <w:r w:rsidRPr="00B26BD5">
        <w:rPr>
          <w:b/>
          <w:sz w:val="24"/>
          <w:szCs w:val="24"/>
        </w:rPr>
        <w:t>REPORT FROM THE MASSACHUSETTS LIBRARY SYSTEM</w:t>
      </w:r>
    </w:p>
    <w:p w:rsidR="00CB7CE0" w:rsidRPr="00B26BD5" w:rsidRDefault="00CB7CE0" w:rsidP="00CB7CE0">
      <w:pPr>
        <w:jc w:val="both"/>
        <w:rPr>
          <w:sz w:val="24"/>
          <w:szCs w:val="24"/>
        </w:rPr>
      </w:pPr>
    </w:p>
    <w:p w:rsidR="00CB7CE0" w:rsidRPr="00DC0143" w:rsidRDefault="00CB7CE0" w:rsidP="00CB7CE0">
      <w:pPr>
        <w:jc w:val="both"/>
        <w:rPr>
          <w:sz w:val="24"/>
          <w:szCs w:val="24"/>
        </w:rPr>
      </w:pPr>
      <w:r w:rsidRPr="00DC0143">
        <w:rPr>
          <w:sz w:val="24"/>
          <w:szCs w:val="24"/>
        </w:rPr>
        <w:t xml:space="preserve">MLS </w:t>
      </w:r>
      <w:r>
        <w:rPr>
          <w:sz w:val="24"/>
          <w:szCs w:val="24"/>
        </w:rPr>
        <w:t>Business/HR Director Betsy Meaden</w:t>
      </w:r>
      <w:r w:rsidRPr="00DC0143">
        <w:rPr>
          <w:sz w:val="24"/>
          <w:szCs w:val="24"/>
        </w:rPr>
        <w:t xml:space="preserve"> </w:t>
      </w:r>
      <w:r>
        <w:rPr>
          <w:sz w:val="24"/>
          <w:szCs w:val="24"/>
        </w:rPr>
        <w:t>provided the following report</w:t>
      </w:r>
      <w:r w:rsidRPr="00DC0143">
        <w:rPr>
          <w:sz w:val="24"/>
          <w:szCs w:val="24"/>
        </w:rPr>
        <w:t>:</w:t>
      </w:r>
    </w:p>
    <w:p w:rsidR="00CB7CE0" w:rsidRPr="00DC0143" w:rsidRDefault="00CB7CE0" w:rsidP="00CB7CE0">
      <w:pPr>
        <w:jc w:val="both"/>
        <w:rPr>
          <w:sz w:val="24"/>
          <w:szCs w:val="24"/>
        </w:rPr>
      </w:pPr>
    </w:p>
    <w:p w:rsidR="00CB7CE0" w:rsidRPr="00DC0143" w:rsidRDefault="00CB7CE0" w:rsidP="00CB7CE0">
      <w:pPr>
        <w:rPr>
          <w:b/>
          <w:sz w:val="24"/>
          <w:szCs w:val="24"/>
        </w:rPr>
      </w:pPr>
      <w:r w:rsidRPr="00DC0143">
        <w:rPr>
          <w:b/>
          <w:sz w:val="24"/>
          <w:szCs w:val="24"/>
        </w:rPr>
        <w:t>Statewide Database Training</w:t>
      </w:r>
    </w:p>
    <w:p w:rsidR="00CB7CE0" w:rsidRPr="00DC0143" w:rsidRDefault="00CB7CE0" w:rsidP="00CB7CE0">
      <w:pPr>
        <w:rPr>
          <w:sz w:val="24"/>
          <w:szCs w:val="24"/>
        </w:rPr>
      </w:pPr>
      <w:r w:rsidRPr="00DC0143">
        <w:rPr>
          <w:sz w:val="24"/>
          <w:szCs w:val="24"/>
        </w:rPr>
        <w:t>We’re scheduling training for MLS and MBLC staff in June and July from all three of the Database vendors (Gale, Britannica and ProQuest for the Boston Globe) at MLS-Marlborough. In addition MLS is working with each vendor on a training plan. The training will focus on several areas:</w:t>
      </w:r>
    </w:p>
    <w:p w:rsidR="00CB7CE0" w:rsidRPr="00AF32C4" w:rsidRDefault="00CB7CE0" w:rsidP="00CB7CE0">
      <w:pPr>
        <w:pStyle w:val="ListParagraph"/>
        <w:numPr>
          <w:ilvl w:val="0"/>
          <w:numId w:val="4"/>
        </w:numPr>
        <w:rPr>
          <w:sz w:val="24"/>
          <w:szCs w:val="24"/>
        </w:rPr>
      </w:pPr>
      <w:r w:rsidRPr="00AF32C4">
        <w:rPr>
          <w:sz w:val="24"/>
          <w:szCs w:val="24"/>
        </w:rPr>
        <w:t>A Virtual “launch” training (this summer and fall)</w:t>
      </w:r>
      <w:r>
        <w:rPr>
          <w:sz w:val="24"/>
          <w:szCs w:val="24"/>
        </w:rPr>
        <w:t>,</w:t>
      </w:r>
      <w:r w:rsidRPr="00AF32C4">
        <w:rPr>
          <w:sz w:val="24"/>
          <w:szCs w:val="24"/>
        </w:rPr>
        <w:t xml:space="preserve"> as well as an in-person launch this fall with emphasis on Gale and Britannica</w:t>
      </w:r>
      <w:r>
        <w:rPr>
          <w:sz w:val="24"/>
          <w:szCs w:val="24"/>
        </w:rPr>
        <w:t>,</w:t>
      </w:r>
      <w:r w:rsidRPr="00AF32C4">
        <w:rPr>
          <w:sz w:val="24"/>
          <w:szCs w:val="24"/>
        </w:rPr>
        <w:t xml:space="preserve"> where libraries will notice significant changes to offerings.</w:t>
      </w:r>
    </w:p>
    <w:p w:rsidR="00CB7CE0" w:rsidRPr="00AF32C4" w:rsidRDefault="00CB7CE0" w:rsidP="00CB7CE0">
      <w:pPr>
        <w:pStyle w:val="ListParagraph"/>
        <w:numPr>
          <w:ilvl w:val="0"/>
          <w:numId w:val="4"/>
        </w:numPr>
        <w:rPr>
          <w:sz w:val="24"/>
          <w:szCs w:val="24"/>
        </w:rPr>
      </w:pPr>
      <w:r w:rsidRPr="00AF32C4">
        <w:rPr>
          <w:sz w:val="24"/>
          <w:szCs w:val="24"/>
        </w:rPr>
        <w:t xml:space="preserve">There are Virtual training sessions that are currently ongoing that are live and recorded </w:t>
      </w:r>
      <w:r w:rsidRPr="00AF32C4">
        <w:rPr>
          <w:sz w:val="24"/>
          <w:szCs w:val="24"/>
        </w:rPr>
        <w:lastRenderedPageBreak/>
        <w:t>from all vendors.</w:t>
      </w:r>
    </w:p>
    <w:p w:rsidR="00CB7CE0" w:rsidRPr="00AF32C4" w:rsidRDefault="00CB7CE0" w:rsidP="00CB7CE0">
      <w:pPr>
        <w:pStyle w:val="ListParagraph"/>
        <w:numPr>
          <w:ilvl w:val="0"/>
          <w:numId w:val="4"/>
        </w:numPr>
        <w:rPr>
          <w:sz w:val="24"/>
          <w:szCs w:val="24"/>
        </w:rPr>
      </w:pPr>
      <w:r w:rsidRPr="00AF32C4">
        <w:rPr>
          <w:sz w:val="24"/>
          <w:szCs w:val="24"/>
        </w:rPr>
        <w:t>Also offered are on-demand in-person sessions as needed and possible.</w:t>
      </w:r>
    </w:p>
    <w:p w:rsidR="00CB7CE0" w:rsidRPr="00DC0143" w:rsidRDefault="00CB7CE0" w:rsidP="00CB7CE0">
      <w:pPr>
        <w:rPr>
          <w:sz w:val="24"/>
          <w:szCs w:val="24"/>
        </w:rPr>
      </w:pPr>
    </w:p>
    <w:p w:rsidR="00CB7CE0" w:rsidRPr="00DC0143" w:rsidRDefault="00CB7CE0" w:rsidP="00CB7CE0">
      <w:pPr>
        <w:ind w:firstLine="360"/>
        <w:rPr>
          <w:sz w:val="24"/>
          <w:szCs w:val="24"/>
        </w:rPr>
      </w:pPr>
      <w:r w:rsidRPr="00DC0143">
        <w:rPr>
          <w:sz w:val="24"/>
          <w:szCs w:val="24"/>
        </w:rPr>
        <w:t>Two sessions we will be piloting this year are:</w:t>
      </w:r>
    </w:p>
    <w:p w:rsidR="00CB7CE0" w:rsidRPr="00AF32C4" w:rsidRDefault="00CB7CE0" w:rsidP="00CB7CE0">
      <w:pPr>
        <w:pStyle w:val="ListParagraph"/>
        <w:numPr>
          <w:ilvl w:val="0"/>
          <w:numId w:val="5"/>
        </w:numPr>
        <w:rPr>
          <w:sz w:val="24"/>
          <w:szCs w:val="24"/>
        </w:rPr>
      </w:pPr>
      <w:r w:rsidRPr="00AF32C4">
        <w:rPr>
          <w:sz w:val="24"/>
          <w:szCs w:val="24"/>
        </w:rPr>
        <w:t>In person product feedback/input sessions with product managers/developers to engage more advanced librarians.</w:t>
      </w:r>
    </w:p>
    <w:p w:rsidR="00CB7CE0" w:rsidRPr="00AF32C4" w:rsidRDefault="00CB7CE0" w:rsidP="00CB7CE0">
      <w:pPr>
        <w:pStyle w:val="ListParagraph"/>
        <w:numPr>
          <w:ilvl w:val="0"/>
          <w:numId w:val="5"/>
        </w:numPr>
        <w:rPr>
          <w:sz w:val="24"/>
          <w:szCs w:val="24"/>
        </w:rPr>
      </w:pPr>
      <w:r w:rsidRPr="00AF32C4">
        <w:rPr>
          <w:sz w:val="24"/>
          <w:szCs w:val="24"/>
        </w:rPr>
        <w:t>Targeted and more intensive training programs designed to reach those whose stats have “room to grow”</w:t>
      </w:r>
    </w:p>
    <w:p w:rsidR="00CB7CE0" w:rsidRPr="00DC0143" w:rsidRDefault="00CB7CE0" w:rsidP="00CB7CE0">
      <w:pPr>
        <w:rPr>
          <w:sz w:val="24"/>
          <w:szCs w:val="24"/>
        </w:rPr>
      </w:pPr>
    </w:p>
    <w:p w:rsidR="00CB7CE0" w:rsidRPr="00DC0143" w:rsidRDefault="00CB7CE0" w:rsidP="00CB7CE0">
      <w:pPr>
        <w:rPr>
          <w:sz w:val="24"/>
          <w:szCs w:val="24"/>
        </w:rPr>
      </w:pPr>
      <w:r w:rsidRPr="00DC0143">
        <w:rPr>
          <w:sz w:val="24"/>
          <w:szCs w:val="24"/>
        </w:rPr>
        <w:t xml:space="preserve">Steve </w:t>
      </w:r>
      <w:r>
        <w:rPr>
          <w:sz w:val="24"/>
          <w:szCs w:val="24"/>
        </w:rPr>
        <w:t xml:space="preserve">Spohn </w:t>
      </w:r>
      <w:r w:rsidRPr="00DC0143">
        <w:rPr>
          <w:sz w:val="24"/>
          <w:szCs w:val="24"/>
        </w:rPr>
        <w:t>will be attending the June 8 MBLC PR Advisory Committee meeting to share ideas and gather input as these programs will undoubtedly intersect with database promotion.</w:t>
      </w:r>
    </w:p>
    <w:p w:rsidR="00CB7CE0" w:rsidRPr="00DC0143" w:rsidRDefault="00CB7CE0" w:rsidP="00CB7CE0">
      <w:pPr>
        <w:rPr>
          <w:sz w:val="24"/>
          <w:szCs w:val="24"/>
        </w:rPr>
      </w:pPr>
    </w:p>
    <w:p w:rsidR="00CB7CE0" w:rsidRPr="00DC0143" w:rsidRDefault="00CB7CE0" w:rsidP="00CB7CE0">
      <w:pPr>
        <w:rPr>
          <w:sz w:val="24"/>
          <w:szCs w:val="24"/>
        </w:rPr>
      </w:pPr>
      <w:r w:rsidRPr="00DC0143">
        <w:rPr>
          <w:sz w:val="24"/>
          <w:szCs w:val="24"/>
        </w:rPr>
        <w:t>We will post these events as we firm up schedules.</w:t>
      </w:r>
    </w:p>
    <w:p w:rsidR="00CB7CE0" w:rsidRPr="00BA63C4" w:rsidRDefault="00CB7CE0" w:rsidP="00CB7CE0">
      <w:pPr>
        <w:rPr>
          <w:b/>
          <w:sz w:val="24"/>
          <w:szCs w:val="24"/>
        </w:rPr>
      </w:pPr>
    </w:p>
    <w:p w:rsidR="00CB7CE0" w:rsidRPr="00BA63C4" w:rsidRDefault="00CB7CE0" w:rsidP="00CB7CE0">
      <w:pPr>
        <w:rPr>
          <w:b/>
          <w:sz w:val="24"/>
          <w:szCs w:val="24"/>
        </w:rPr>
      </w:pPr>
      <w:r w:rsidRPr="00BA63C4">
        <w:rPr>
          <w:b/>
          <w:sz w:val="24"/>
          <w:szCs w:val="24"/>
        </w:rPr>
        <w:t>Continuing Education:</w:t>
      </w:r>
    </w:p>
    <w:p w:rsidR="00CB7CE0" w:rsidRPr="00DC0143" w:rsidRDefault="00CB7CE0" w:rsidP="00CB7CE0">
      <w:pPr>
        <w:rPr>
          <w:sz w:val="24"/>
          <w:szCs w:val="24"/>
        </w:rPr>
      </w:pPr>
      <w:r w:rsidRPr="00DC0143">
        <w:rPr>
          <w:sz w:val="24"/>
          <w:szCs w:val="24"/>
        </w:rPr>
        <w:t xml:space="preserve">Our spring program will take place on June 13th in </w:t>
      </w:r>
      <w:proofErr w:type="spellStart"/>
      <w:r w:rsidRPr="00DC0143">
        <w:rPr>
          <w:sz w:val="24"/>
          <w:szCs w:val="24"/>
        </w:rPr>
        <w:t>Devens</w:t>
      </w:r>
      <w:proofErr w:type="spellEnd"/>
      <w:r w:rsidRPr="00DC0143">
        <w:rPr>
          <w:sz w:val="24"/>
          <w:szCs w:val="24"/>
        </w:rPr>
        <w:t xml:space="preserve">, Ma!   </w:t>
      </w:r>
    </w:p>
    <w:p w:rsidR="00CB7CE0" w:rsidRPr="00DC0143" w:rsidRDefault="00CB7CE0" w:rsidP="00CB7CE0">
      <w:pPr>
        <w:rPr>
          <w:sz w:val="24"/>
          <w:szCs w:val="24"/>
        </w:rPr>
      </w:pPr>
      <w:r w:rsidRPr="00DC0143">
        <w:rPr>
          <w:sz w:val="24"/>
          <w:szCs w:val="24"/>
        </w:rPr>
        <w:t>The program is about: Talking Social Justice in Massachusetts Libraries – Diversity to Equity.</w:t>
      </w:r>
    </w:p>
    <w:p w:rsidR="00CB7CE0" w:rsidRPr="00DC0143" w:rsidRDefault="00CB7CE0" w:rsidP="00CB7CE0">
      <w:pPr>
        <w:rPr>
          <w:sz w:val="24"/>
          <w:szCs w:val="24"/>
        </w:rPr>
      </w:pPr>
    </w:p>
    <w:p w:rsidR="00CB7CE0" w:rsidRPr="00DC0143" w:rsidRDefault="00CB7CE0" w:rsidP="00CB7CE0">
      <w:pPr>
        <w:rPr>
          <w:sz w:val="24"/>
          <w:szCs w:val="24"/>
        </w:rPr>
      </w:pPr>
      <w:r w:rsidRPr="00DC0143">
        <w:rPr>
          <w:sz w:val="24"/>
          <w:szCs w:val="24"/>
        </w:rPr>
        <w:t xml:space="preserve">The keynote speakers will be April </w:t>
      </w:r>
      <w:proofErr w:type="spellStart"/>
      <w:r w:rsidRPr="00DC0143">
        <w:rPr>
          <w:sz w:val="24"/>
          <w:szCs w:val="24"/>
        </w:rPr>
        <w:t>Hathcock</w:t>
      </w:r>
      <w:proofErr w:type="spellEnd"/>
      <w:r w:rsidRPr="00DC0143">
        <w:rPr>
          <w:sz w:val="24"/>
          <w:szCs w:val="24"/>
        </w:rPr>
        <w:t>, Ann Marie Miller and 13 presenters from MA libraries of all types.</w:t>
      </w:r>
    </w:p>
    <w:p w:rsidR="00CB7CE0" w:rsidRPr="00DC0143" w:rsidRDefault="00CB7CE0" w:rsidP="00CB7CE0">
      <w:pPr>
        <w:rPr>
          <w:sz w:val="24"/>
          <w:szCs w:val="24"/>
        </w:rPr>
      </w:pPr>
    </w:p>
    <w:p w:rsidR="00CB7CE0" w:rsidRPr="00BA63C4" w:rsidRDefault="00CB7CE0" w:rsidP="00CB7CE0">
      <w:pPr>
        <w:rPr>
          <w:b/>
          <w:sz w:val="24"/>
          <w:szCs w:val="24"/>
        </w:rPr>
      </w:pPr>
      <w:r w:rsidRPr="00BA63C4">
        <w:rPr>
          <w:b/>
          <w:sz w:val="24"/>
          <w:szCs w:val="24"/>
        </w:rPr>
        <w:t>Events:</w:t>
      </w:r>
    </w:p>
    <w:p w:rsidR="00CB7CE0" w:rsidRPr="00DC0143" w:rsidRDefault="00CB7CE0" w:rsidP="00CB7CE0">
      <w:pPr>
        <w:rPr>
          <w:sz w:val="24"/>
          <w:szCs w:val="24"/>
        </w:rPr>
      </w:pPr>
      <w:proofErr w:type="gramStart"/>
      <w:r w:rsidRPr="00DC0143">
        <w:rPr>
          <w:sz w:val="24"/>
          <w:szCs w:val="24"/>
        </w:rPr>
        <w:t>An “Open House “will be held at the Plymouth sort facility on Wednesday June 14th from 1-4 pm.</w:t>
      </w:r>
      <w:proofErr w:type="gramEnd"/>
      <w:r w:rsidRPr="00DC0143">
        <w:rPr>
          <w:sz w:val="24"/>
          <w:szCs w:val="24"/>
        </w:rPr>
        <w:t xml:space="preserve"> This will be an opportunity for library staff to come and see the sort site</w:t>
      </w:r>
      <w:r>
        <w:rPr>
          <w:sz w:val="24"/>
          <w:szCs w:val="24"/>
        </w:rPr>
        <w:t xml:space="preserve"> where                     </w:t>
      </w:r>
      <w:r w:rsidRPr="00DC0143">
        <w:rPr>
          <w:sz w:val="24"/>
          <w:szCs w:val="24"/>
        </w:rPr>
        <w:t>Optima handles the library materials destined for delivery</w:t>
      </w:r>
      <w:r>
        <w:rPr>
          <w:sz w:val="24"/>
          <w:szCs w:val="24"/>
        </w:rPr>
        <w:t xml:space="preserve"> to and from libraries in the </w:t>
      </w:r>
      <w:r w:rsidRPr="00DC0143">
        <w:rPr>
          <w:sz w:val="24"/>
          <w:szCs w:val="24"/>
        </w:rPr>
        <w:t>Southeast</w:t>
      </w:r>
      <w:r>
        <w:rPr>
          <w:sz w:val="24"/>
          <w:szCs w:val="24"/>
        </w:rPr>
        <w:t xml:space="preserve"> region</w:t>
      </w:r>
      <w:r w:rsidRPr="00DC0143">
        <w:rPr>
          <w:sz w:val="24"/>
          <w:szCs w:val="24"/>
        </w:rPr>
        <w:t>.</w:t>
      </w:r>
    </w:p>
    <w:p w:rsidR="00CB7CE0" w:rsidRDefault="00CB7CE0" w:rsidP="00CB7CE0">
      <w:pPr>
        <w:rPr>
          <w:sz w:val="24"/>
          <w:szCs w:val="24"/>
        </w:rPr>
      </w:pPr>
    </w:p>
    <w:p w:rsidR="00CB7CE0" w:rsidRDefault="00CB7CE0" w:rsidP="00CB7CE0">
      <w:pPr>
        <w:rPr>
          <w:sz w:val="24"/>
          <w:szCs w:val="24"/>
        </w:rPr>
      </w:pPr>
      <w:r w:rsidRPr="00DC0143">
        <w:rPr>
          <w:sz w:val="24"/>
          <w:szCs w:val="24"/>
        </w:rPr>
        <w:t>People may register on Event Keeper.</w:t>
      </w:r>
    </w:p>
    <w:p w:rsidR="00CB7CE0" w:rsidRDefault="00CB7CE0" w:rsidP="00CB7CE0">
      <w:pPr>
        <w:rPr>
          <w:sz w:val="24"/>
          <w:szCs w:val="24"/>
        </w:rPr>
      </w:pPr>
    </w:p>
    <w:p w:rsidR="00CB7CE0" w:rsidRPr="00DC0143" w:rsidRDefault="00CB7CE0" w:rsidP="00CB7CE0">
      <w:pPr>
        <w:rPr>
          <w:sz w:val="24"/>
          <w:szCs w:val="24"/>
        </w:rPr>
      </w:pPr>
      <w:r w:rsidRPr="00DC0143">
        <w:rPr>
          <w:sz w:val="24"/>
          <w:szCs w:val="24"/>
        </w:rPr>
        <w:t>The Listening Tour scheduled on June 8 from 2-4 pm at the Milton Public library</w:t>
      </w:r>
      <w:r>
        <w:rPr>
          <w:sz w:val="24"/>
          <w:szCs w:val="24"/>
        </w:rPr>
        <w:t xml:space="preserve"> was cancelled </w:t>
      </w:r>
      <w:r w:rsidRPr="00DC0143">
        <w:rPr>
          <w:sz w:val="24"/>
          <w:szCs w:val="24"/>
        </w:rPr>
        <w:t xml:space="preserve">due to low registration. </w:t>
      </w:r>
    </w:p>
    <w:p w:rsidR="00CB7CE0" w:rsidRPr="00DC0143" w:rsidRDefault="00CB7CE0" w:rsidP="00CB7CE0">
      <w:pPr>
        <w:rPr>
          <w:sz w:val="24"/>
          <w:szCs w:val="24"/>
        </w:rPr>
      </w:pPr>
      <w:r w:rsidRPr="00DC0143">
        <w:rPr>
          <w:sz w:val="24"/>
          <w:szCs w:val="24"/>
        </w:rPr>
        <w:t xml:space="preserve">           </w:t>
      </w:r>
    </w:p>
    <w:p w:rsidR="00CB7CE0" w:rsidRDefault="00CB7CE0" w:rsidP="00CB7CE0">
      <w:pPr>
        <w:rPr>
          <w:sz w:val="24"/>
          <w:szCs w:val="24"/>
        </w:rPr>
      </w:pPr>
    </w:p>
    <w:p w:rsidR="00CB7CE0" w:rsidRDefault="00CB7CE0" w:rsidP="00CB7CE0">
      <w:pPr>
        <w:rPr>
          <w:b/>
          <w:sz w:val="24"/>
          <w:szCs w:val="24"/>
        </w:rPr>
      </w:pPr>
      <w:r>
        <w:rPr>
          <w:b/>
          <w:sz w:val="24"/>
          <w:szCs w:val="24"/>
        </w:rPr>
        <w:t>REPORT FROM THE LIBRARY FOR THE COMMONWEALTH</w:t>
      </w:r>
    </w:p>
    <w:p w:rsidR="00CB7CE0" w:rsidRPr="00BA63C4" w:rsidRDefault="00CB7CE0" w:rsidP="00CB7CE0">
      <w:pPr>
        <w:rPr>
          <w:b/>
          <w:sz w:val="24"/>
          <w:szCs w:val="24"/>
        </w:rPr>
      </w:pPr>
    </w:p>
    <w:p w:rsidR="00CB7CE0" w:rsidRDefault="00CB7CE0" w:rsidP="00CB7CE0">
      <w:pPr>
        <w:rPr>
          <w:sz w:val="24"/>
        </w:rPr>
      </w:pPr>
      <w:r w:rsidRPr="007C32CA">
        <w:rPr>
          <w:sz w:val="24"/>
        </w:rPr>
        <w:t>Anna Fahey-Flynn, Collaborative Library Services Manager,</w:t>
      </w:r>
      <w:r>
        <w:rPr>
          <w:sz w:val="24"/>
        </w:rPr>
        <w:t xml:space="preserve"> </w:t>
      </w:r>
      <w:proofErr w:type="gramStart"/>
      <w:r w:rsidRPr="007C32CA">
        <w:rPr>
          <w:sz w:val="24"/>
        </w:rPr>
        <w:t>Boston</w:t>
      </w:r>
      <w:proofErr w:type="gramEnd"/>
      <w:r w:rsidRPr="007C32CA">
        <w:rPr>
          <w:sz w:val="24"/>
        </w:rPr>
        <w:t xml:space="preserve"> Public Library</w:t>
      </w:r>
      <w:r>
        <w:rPr>
          <w:sz w:val="24"/>
        </w:rPr>
        <w:t xml:space="preserve"> presented the report for Library for the Commonwealth.</w:t>
      </w:r>
    </w:p>
    <w:p w:rsidR="00CB7CE0" w:rsidRDefault="00CB7CE0" w:rsidP="00CB7CE0">
      <w:pPr>
        <w:rPr>
          <w:sz w:val="24"/>
        </w:rPr>
      </w:pPr>
    </w:p>
    <w:p w:rsidR="00CB7CE0" w:rsidRDefault="00CB7CE0" w:rsidP="00CB7CE0">
      <w:pPr>
        <w:rPr>
          <w:sz w:val="24"/>
        </w:rPr>
      </w:pPr>
      <w:r>
        <w:rPr>
          <w:sz w:val="24"/>
        </w:rPr>
        <w:t xml:space="preserve">The BPL received the newspaper grant from IMLS.  Grant will not digitize newspapers.  It is more of a newspaper version of the Digital Commonwealth.  BPL lost </w:t>
      </w:r>
      <w:proofErr w:type="spellStart"/>
      <w:r>
        <w:rPr>
          <w:sz w:val="24"/>
        </w:rPr>
        <w:t>Newsbank</w:t>
      </w:r>
      <w:proofErr w:type="spellEnd"/>
      <w:r>
        <w:rPr>
          <w:sz w:val="24"/>
        </w:rPr>
        <w:t xml:space="preserve"> last year.</w:t>
      </w:r>
    </w:p>
    <w:p w:rsidR="00CB7CE0" w:rsidRDefault="00CB7CE0" w:rsidP="00CB7CE0">
      <w:pPr>
        <w:rPr>
          <w:sz w:val="24"/>
        </w:rPr>
      </w:pPr>
    </w:p>
    <w:p w:rsidR="00CB7CE0" w:rsidRDefault="00CB7CE0" w:rsidP="00CB7CE0">
      <w:pPr>
        <w:rPr>
          <w:sz w:val="24"/>
        </w:rPr>
      </w:pPr>
      <w:r>
        <w:rPr>
          <w:sz w:val="24"/>
        </w:rPr>
        <w:t xml:space="preserve">On May 20, 2017 the Jamaica Plain Branch of the BPL opened.  </w:t>
      </w:r>
    </w:p>
    <w:p w:rsidR="00CB7CE0" w:rsidRDefault="00CB7CE0" w:rsidP="00CB7CE0">
      <w:pPr>
        <w:rPr>
          <w:sz w:val="24"/>
        </w:rPr>
      </w:pPr>
    </w:p>
    <w:p w:rsidR="00CB7CE0" w:rsidRDefault="00CB7CE0" w:rsidP="00CB7CE0">
      <w:pPr>
        <w:rPr>
          <w:sz w:val="24"/>
        </w:rPr>
      </w:pPr>
      <w:r>
        <w:rPr>
          <w:sz w:val="24"/>
        </w:rPr>
        <w:t xml:space="preserve">BPL was in a fun Facebook game (book spine poetry) with the Cleveland Public Library during the NBA playoff series between the Boston Celtics and the Cleveland Cavaliers.  </w:t>
      </w:r>
    </w:p>
    <w:p w:rsidR="00CB7CE0" w:rsidRPr="00B26BD5" w:rsidRDefault="00CB7CE0" w:rsidP="00CB7CE0">
      <w:pPr>
        <w:rPr>
          <w:sz w:val="24"/>
          <w:szCs w:val="24"/>
        </w:rPr>
      </w:pPr>
    </w:p>
    <w:p w:rsidR="00CB7CE0" w:rsidRPr="00B26BD5" w:rsidRDefault="00CB7CE0" w:rsidP="00CB7CE0">
      <w:pPr>
        <w:jc w:val="both"/>
        <w:rPr>
          <w:b/>
          <w:sz w:val="24"/>
          <w:szCs w:val="24"/>
        </w:rPr>
      </w:pPr>
      <w:bookmarkStart w:id="0" w:name="_GoBack"/>
      <w:bookmarkEnd w:id="0"/>
      <w:r w:rsidRPr="00B26BD5">
        <w:rPr>
          <w:b/>
          <w:sz w:val="24"/>
          <w:szCs w:val="24"/>
        </w:rPr>
        <w:lastRenderedPageBreak/>
        <w:t>COMMISSIONER ACTIVITIES</w:t>
      </w:r>
    </w:p>
    <w:p w:rsidR="00CB7CE0" w:rsidRPr="00B26BD5" w:rsidRDefault="00CB7CE0" w:rsidP="00CB7CE0">
      <w:pPr>
        <w:jc w:val="both"/>
        <w:rPr>
          <w:b/>
          <w:sz w:val="24"/>
          <w:szCs w:val="24"/>
        </w:rPr>
      </w:pPr>
    </w:p>
    <w:p w:rsidR="00CB7CE0" w:rsidRPr="00B26BD5" w:rsidRDefault="00CB7CE0" w:rsidP="00CB7CE0">
      <w:pPr>
        <w:jc w:val="both"/>
        <w:rPr>
          <w:b/>
          <w:sz w:val="24"/>
          <w:szCs w:val="24"/>
        </w:rPr>
      </w:pPr>
      <w:r w:rsidRPr="00B26BD5">
        <w:rPr>
          <w:b/>
          <w:sz w:val="24"/>
          <w:szCs w:val="24"/>
        </w:rPr>
        <w:t>Commissioner Resnick</w:t>
      </w:r>
    </w:p>
    <w:p w:rsidR="00CB7CE0" w:rsidRPr="0052016F" w:rsidRDefault="00CB7CE0" w:rsidP="00CB7CE0">
      <w:pPr>
        <w:pStyle w:val="ListParagraph"/>
        <w:numPr>
          <w:ilvl w:val="0"/>
          <w:numId w:val="6"/>
        </w:numPr>
        <w:rPr>
          <w:sz w:val="24"/>
        </w:rPr>
      </w:pPr>
      <w:r w:rsidRPr="0052016F">
        <w:rPr>
          <w:sz w:val="24"/>
        </w:rPr>
        <w:t>5/6/2017           Spoke on behalf of the MBLC and presented a proclamation to Simmons West on the 15</w:t>
      </w:r>
      <w:r w:rsidRPr="0052016F">
        <w:rPr>
          <w:sz w:val="24"/>
          <w:vertAlign w:val="superscript"/>
        </w:rPr>
        <w:t>th</w:t>
      </w:r>
      <w:r w:rsidRPr="0052016F">
        <w:rPr>
          <w:sz w:val="24"/>
        </w:rPr>
        <w:t xml:space="preserve"> anniversary of their </w:t>
      </w:r>
      <w:r>
        <w:rPr>
          <w:sz w:val="24"/>
        </w:rPr>
        <w:t>W</w:t>
      </w:r>
      <w:r w:rsidRPr="0052016F">
        <w:rPr>
          <w:sz w:val="24"/>
        </w:rPr>
        <w:t>estern Mass. Library School Program</w:t>
      </w:r>
    </w:p>
    <w:p w:rsidR="00CB7CE0" w:rsidRPr="0052016F" w:rsidRDefault="00CB7CE0" w:rsidP="00CB7CE0">
      <w:pPr>
        <w:pStyle w:val="ListParagraph"/>
        <w:numPr>
          <w:ilvl w:val="0"/>
          <w:numId w:val="6"/>
        </w:numPr>
        <w:rPr>
          <w:sz w:val="24"/>
        </w:rPr>
      </w:pPr>
      <w:r w:rsidRPr="0052016F">
        <w:rPr>
          <w:sz w:val="24"/>
        </w:rPr>
        <w:t>5/16/2017         Strategic Planning Group meeting; Strategic Planning Stakeholders meeting</w:t>
      </w:r>
    </w:p>
    <w:p w:rsidR="00CB7CE0" w:rsidRPr="0052016F" w:rsidRDefault="00CB7CE0" w:rsidP="00CB7CE0">
      <w:pPr>
        <w:pStyle w:val="ListParagraph"/>
        <w:numPr>
          <w:ilvl w:val="0"/>
          <w:numId w:val="6"/>
        </w:numPr>
        <w:rPr>
          <w:sz w:val="24"/>
        </w:rPr>
      </w:pPr>
      <w:r w:rsidRPr="0052016F">
        <w:rPr>
          <w:sz w:val="24"/>
        </w:rPr>
        <w:t>5/18/2017         WMLA Board meeting</w:t>
      </w:r>
    </w:p>
    <w:p w:rsidR="00CB7CE0" w:rsidRPr="0052016F" w:rsidRDefault="00CB7CE0" w:rsidP="00CB7CE0">
      <w:pPr>
        <w:pStyle w:val="ListParagraph"/>
        <w:numPr>
          <w:ilvl w:val="0"/>
          <w:numId w:val="6"/>
        </w:numPr>
        <w:rPr>
          <w:sz w:val="24"/>
        </w:rPr>
      </w:pPr>
      <w:r w:rsidRPr="0052016F">
        <w:rPr>
          <w:sz w:val="24"/>
        </w:rPr>
        <w:t>5/21/2017         Advocacy Boot Camp at MLA</w:t>
      </w:r>
      <w:r>
        <w:rPr>
          <w:sz w:val="24"/>
        </w:rPr>
        <w:t xml:space="preserve"> and Dianne’s event</w:t>
      </w:r>
    </w:p>
    <w:p w:rsidR="00CB7CE0" w:rsidRPr="0052016F" w:rsidRDefault="00CB7CE0" w:rsidP="00CB7CE0">
      <w:pPr>
        <w:pStyle w:val="ListParagraph"/>
        <w:numPr>
          <w:ilvl w:val="0"/>
          <w:numId w:val="6"/>
        </w:numPr>
        <w:rPr>
          <w:sz w:val="24"/>
        </w:rPr>
      </w:pPr>
      <w:r w:rsidRPr="0052016F">
        <w:rPr>
          <w:sz w:val="24"/>
        </w:rPr>
        <w:t>5/23/2017  </w:t>
      </w:r>
      <w:r>
        <w:rPr>
          <w:sz w:val="24"/>
        </w:rPr>
        <w:t>       Executive Committee conference</w:t>
      </w:r>
      <w:r w:rsidRPr="0052016F">
        <w:rPr>
          <w:sz w:val="24"/>
        </w:rPr>
        <w:t xml:space="preserve"> call</w:t>
      </w:r>
    </w:p>
    <w:p w:rsidR="00CB7CE0" w:rsidRPr="00B26BD5" w:rsidRDefault="00CB7CE0" w:rsidP="00CB7CE0">
      <w:pPr>
        <w:jc w:val="both"/>
        <w:rPr>
          <w:b/>
          <w:sz w:val="24"/>
          <w:szCs w:val="24"/>
        </w:rPr>
      </w:pPr>
    </w:p>
    <w:p w:rsidR="00CB7CE0" w:rsidRPr="00B26BD5" w:rsidRDefault="00CB7CE0" w:rsidP="00CB7CE0">
      <w:pPr>
        <w:jc w:val="both"/>
        <w:rPr>
          <w:b/>
          <w:sz w:val="24"/>
          <w:szCs w:val="24"/>
        </w:rPr>
      </w:pPr>
      <w:r w:rsidRPr="00B26BD5">
        <w:rPr>
          <w:b/>
          <w:sz w:val="24"/>
          <w:szCs w:val="24"/>
        </w:rPr>
        <w:t>Commissioner Ochsenbein</w:t>
      </w:r>
    </w:p>
    <w:p w:rsidR="00CB7CE0" w:rsidRPr="0052016F" w:rsidRDefault="00CB7CE0" w:rsidP="00CB7CE0">
      <w:pPr>
        <w:pStyle w:val="ListParagraph"/>
        <w:numPr>
          <w:ilvl w:val="0"/>
          <w:numId w:val="2"/>
        </w:numPr>
        <w:rPr>
          <w:sz w:val="24"/>
        </w:rPr>
      </w:pPr>
      <w:r w:rsidRPr="0052016F">
        <w:rPr>
          <w:sz w:val="24"/>
        </w:rPr>
        <w:t>5/16/2017         Strategic Planning Group meeting; Strategic Planning Stakeholders meeting</w:t>
      </w:r>
    </w:p>
    <w:p w:rsidR="00CB7CE0" w:rsidRDefault="00CB7CE0" w:rsidP="00CB7CE0">
      <w:pPr>
        <w:pStyle w:val="ListParagraph"/>
        <w:numPr>
          <w:ilvl w:val="0"/>
          <w:numId w:val="2"/>
        </w:numPr>
        <w:rPr>
          <w:sz w:val="24"/>
        </w:rPr>
      </w:pPr>
      <w:r w:rsidRPr="0052016F">
        <w:rPr>
          <w:sz w:val="24"/>
        </w:rPr>
        <w:t>5/21/2017         Advocacy Boot Camp at MLA</w:t>
      </w:r>
      <w:r>
        <w:rPr>
          <w:sz w:val="24"/>
        </w:rPr>
        <w:t xml:space="preserve"> &amp; Dianne’s event</w:t>
      </w:r>
    </w:p>
    <w:p w:rsidR="00CB7CE0" w:rsidRDefault="00CB7CE0" w:rsidP="00CB7CE0">
      <w:pPr>
        <w:pStyle w:val="ListParagraph"/>
        <w:numPr>
          <w:ilvl w:val="0"/>
          <w:numId w:val="2"/>
        </w:numPr>
        <w:rPr>
          <w:sz w:val="24"/>
        </w:rPr>
      </w:pPr>
      <w:r>
        <w:rPr>
          <w:sz w:val="24"/>
        </w:rPr>
        <w:t>5/23/2017</w:t>
      </w:r>
      <w:r>
        <w:rPr>
          <w:sz w:val="24"/>
        </w:rPr>
        <w:tab/>
        <w:t>Executive Committee conference call</w:t>
      </w:r>
    </w:p>
    <w:p w:rsidR="00CB7CE0" w:rsidRPr="0052016F" w:rsidRDefault="00CB7CE0" w:rsidP="00CB7CE0">
      <w:pPr>
        <w:pStyle w:val="ListParagraph"/>
        <w:numPr>
          <w:ilvl w:val="0"/>
          <w:numId w:val="2"/>
        </w:numPr>
        <w:rPr>
          <w:sz w:val="24"/>
        </w:rPr>
      </w:pPr>
      <w:r>
        <w:rPr>
          <w:sz w:val="24"/>
        </w:rPr>
        <w:t>5/25/2017</w:t>
      </w:r>
      <w:r>
        <w:rPr>
          <w:sz w:val="24"/>
        </w:rPr>
        <w:tab/>
        <w:t xml:space="preserve">Woburn Groundbreaking </w:t>
      </w:r>
    </w:p>
    <w:p w:rsidR="00CB7CE0" w:rsidRPr="00B26BD5" w:rsidRDefault="00CB7CE0" w:rsidP="00CB7CE0">
      <w:pPr>
        <w:rPr>
          <w:color w:val="000000"/>
          <w:sz w:val="24"/>
          <w:szCs w:val="24"/>
        </w:rPr>
      </w:pPr>
    </w:p>
    <w:p w:rsidR="00CB7CE0" w:rsidRPr="00B26BD5" w:rsidRDefault="00CB7CE0" w:rsidP="00CB7CE0">
      <w:pPr>
        <w:rPr>
          <w:b/>
          <w:color w:val="000000"/>
          <w:sz w:val="24"/>
          <w:szCs w:val="24"/>
        </w:rPr>
      </w:pPr>
      <w:r w:rsidRPr="00B26BD5">
        <w:rPr>
          <w:b/>
          <w:color w:val="000000"/>
          <w:sz w:val="24"/>
          <w:szCs w:val="24"/>
        </w:rPr>
        <w:t>Commissioner Welch</w:t>
      </w:r>
    </w:p>
    <w:p w:rsidR="00CB7CE0" w:rsidRPr="00B26BD5" w:rsidRDefault="00CB7CE0" w:rsidP="00CB7CE0">
      <w:pPr>
        <w:pStyle w:val="ListParagraph"/>
        <w:numPr>
          <w:ilvl w:val="0"/>
          <w:numId w:val="1"/>
        </w:numPr>
        <w:rPr>
          <w:color w:val="000000"/>
          <w:sz w:val="24"/>
          <w:szCs w:val="24"/>
        </w:rPr>
      </w:pPr>
      <w:r>
        <w:rPr>
          <w:color w:val="000000"/>
          <w:sz w:val="24"/>
          <w:szCs w:val="24"/>
        </w:rPr>
        <w:t>5/6/2017</w:t>
      </w:r>
      <w:r>
        <w:rPr>
          <w:color w:val="000000"/>
          <w:sz w:val="24"/>
          <w:szCs w:val="24"/>
        </w:rPr>
        <w:tab/>
        <w:t xml:space="preserve">Friends Sharing with Friends at the McAuliffe Branch of the Framingham Public Library </w:t>
      </w:r>
    </w:p>
    <w:p w:rsidR="00CB7CE0" w:rsidRDefault="00CB7CE0" w:rsidP="00CB7CE0">
      <w:pPr>
        <w:pStyle w:val="ListParagraph"/>
        <w:numPr>
          <w:ilvl w:val="0"/>
          <w:numId w:val="1"/>
        </w:numPr>
        <w:rPr>
          <w:sz w:val="24"/>
        </w:rPr>
      </w:pPr>
      <w:r w:rsidRPr="0052016F">
        <w:rPr>
          <w:sz w:val="24"/>
        </w:rPr>
        <w:t>5/21/2017         Advocacy Boot Camp at MLA</w:t>
      </w:r>
      <w:r>
        <w:rPr>
          <w:sz w:val="24"/>
        </w:rPr>
        <w:t xml:space="preserve"> &amp; Dianne’s event</w:t>
      </w:r>
    </w:p>
    <w:p w:rsidR="00CB7CE0" w:rsidRPr="00B26BD5" w:rsidRDefault="00CB7CE0" w:rsidP="00CB7CE0">
      <w:pPr>
        <w:rPr>
          <w:color w:val="000000"/>
          <w:sz w:val="24"/>
          <w:szCs w:val="24"/>
        </w:rPr>
      </w:pPr>
    </w:p>
    <w:p w:rsidR="00CB7CE0" w:rsidRPr="00287CE5" w:rsidRDefault="00CB7CE0" w:rsidP="00CB7CE0">
      <w:pPr>
        <w:jc w:val="both"/>
        <w:rPr>
          <w:b/>
          <w:sz w:val="24"/>
          <w:szCs w:val="24"/>
        </w:rPr>
      </w:pPr>
      <w:r w:rsidRPr="00287CE5">
        <w:rPr>
          <w:b/>
          <w:sz w:val="24"/>
          <w:szCs w:val="24"/>
        </w:rPr>
        <w:t xml:space="preserve">Commissioner </w:t>
      </w:r>
      <w:r>
        <w:rPr>
          <w:b/>
          <w:sz w:val="24"/>
          <w:szCs w:val="24"/>
        </w:rPr>
        <w:t>Murphy</w:t>
      </w:r>
    </w:p>
    <w:p w:rsidR="00CB7CE0" w:rsidRDefault="00CB7CE0" w:rsidP="00CB7CE0">
      <w:pPr>
        <w:pStyle w:val="ListParagraph"/>
        <w:numPr>
          <w:ilvl w:val="0"/>
          <w:numId w:val="3"/>
        </w:numPr>
        <w:jc w:val="both"/>
        <w:rPr>
          <w:sz w:val="24"/>
          <w:szCs w:val="24"/>
        </w:rPr>
      </w:pPr>
      <w:r>
        <w:rPr>
          <w:sz w:val="24"/>
          <w:szCs w:val="24"/>
        </w:rPr>
        <w:t>Monthly MLS Meeting in Marlborough</w:t>
      </w:r>
    </w:p>
    <w:p w:rsidR="00CB7CE0" w:rsidRDefault="00CB7CE0" w:rsidP="00CB7CE0">
      <w:pPr>
        <w:pStyle w:val="ListParagraph"/>
        <w:numPr>
          <w:ilvl w:val="0"/>
          <w:numId w:val="3"/>
        </w:numPr>
        <w:rPr>
          <w:sz w:val="24"/>
        </w:rPr>
      </w:pPr>
      <w:r w:rsidRPr="0052016F">
        <w:rPr>
          <w:sz w:val="24"/>
        </w:rPr>
        <w:t>5/21/2017         Advocacy Boot Camp at MLA</w:t>
      </w:r>
      <w:r>
        <w:rPr>
          <w:sz w:val="24"/>
        </w:rPr>
        <w:t xml:space="preserve"> &amp; Dianne’s event</w:t>
      </w:r>
    </w:p>
    <w:p w:rsidR="00CB7CE0" w:rsidRDefault="00CB7CE0" w:rsidP="00CB7CE0">
      <w:pPr>
        <w:jc w:val="both"/>
        <w:rPr>
          <w:sz w:val="24"/>
          <w:szCs w:val="24"/>
        </w:rPr>
      </w:pPr>
    </w:p>
    <w:p w:rsidR="00CB7CE0" w:rsidRDefault="00CB7CE0" w:rsidP="00CB7CE0"/>
    <w:p w:rsidR="00CB7CE0" w:rsidRPr="00674FED" w:rsidRDefault="00CB7CE0" w:rsidP="00CB7CE0">
      <w:pPr>
        <w:rPr>
          <w:b/>
          <w:sz w:val="24"/>
        </w:rPr>
      </w:pPr>
      <w:r w:rsidRPr="00674FED">
        <w:rPr>
          <w:b/>
          <w:sz w:val="24"/>
        </w:rPr>
        <w:t>Words from Jan Resnick to Dianne Carty</w:t>
      </w:r>
    </w:p>
    <w:p w:rsidR="00CB7CE0" w:rsidRPr="00674FED" w:rsidRDefault="00CB7CE0" w:rsidP="00CB7CE0">
      <w:pPr>
        <w:rPr>
          <w:sz w:val="24"/>
        </w:rPr>
      </w:pPr>
      <w:proofErr w:type="gramStart"/>
      <w:r w:rsidRPr="00674FED">
        <w:rPr>
          <w:sz w:val="24"/>
        </w:rPr>
        <w:t>Dear Dianne, or, an Ode to the ‘C’s’ of Dianne Carty.</w:t>
      </w:r>
      <w:proofErr w:type="gramEnd"/>
    </w:p>
    <w:p w:rsidR="00CB7CE0" w:rsidRPr="00674FED" w:rsidRDefault="00CB7CE0" w:rsidP="00CB7CE0">
      <w:pPr>
        <w:rPr>
          <w:sz w:val="24"/>
        </w:rPr>
      </w:pPr>
      <w:r w:rsidRPr="00674FED">
        <w:rPr>
          <w:sz w:val="24"/>
        </w:rPr>
        <w:t xml:space="preserve"> You and I have worked together for 30 years in the service of Massachusetts libraries.  We had different jobs in the old days, but I always knew that you would be Clear, Concise, and Calming whenever one of our libraries had a question.  </w:t>
      </w:r>
    </w:p>
    <w:p w:rsidR="00CB7CE0" w:rsidRPr="00674FED" w:rsidRDefault="00CB7CE0" w:rsidP="00CB7CE0">
      <w:pPr>
        <w:rPr>
          <w:sz w:val="24"/>
        </w:rPr>
      </w:pPr>
      <w:r w:rsidRPr="00674FED">
        <w:rPr>
          <w:sz w:val="24"/>
        </w:rPr>
        <w:t> </w:t>
      </w:r>
    </w:p>
    <w:p w:rsidR="00CB7CE0" w:rsidRPr="00674FED" w:rsidRDefault="00CB7CE0" w:rsidP="00CB7CE0">
      <w:pPr>
        <w:rPr>
          <w:sz w:val="24"/>
        </w:rPr>
      </w:pPr>
      <w:r w:rsidRPr="00674FED">
        <w:rPr>
          <w:sz w:val="24"/>
        </w:rPr>
        <w:t>As the MBLC Director, you’ve exhibited Consistency and Common Sense.  You have given us Confidence and lead the agency with dignity and Class.</w:t>
      </w:r>
    </w:p>
    <w:p w:rsidR="00CB7CE0" w:rsidRPr="00674FED" w:rsidRDefault="00CB7CE0" w:rsidP="00CB7CE0">
      <w:pPr>
        <w:rPr>
          <w:sz w:val="24"/>
        </w:rPr>
      </w:pPr>
      <w:r w:rsidRPr="00674FED">
        <w:rPr>
          <w:sz w:val="24"/>
        </w:rPr>
        <w:t> </w:t>
      </w:r>
    </w:p>
    <w:p w:rsidR="00CB7CE0" w:rsidRPr="00674FED" w:rsidRDefault="00CB7CE0" w:rsidP="00CB7CE0">
      <w:pPr>
        <w:rPr>
          <w:sz w:val="24"/>
        </w:rPr>
      </w:pPr>
      <w:r w:rsidRPr="00674FED">
        <w:rPr>
          <w:sz w:val="24"/>
        </w:rPr>
        <w:t>As a Commissioner it has been a privilege to work with you and see your Competence and quiet humor close up.</w:t>
      </w:r>
    </w:p>
    <w:p w:rsidR="00CB7CE0" w:rsidRPr="00674FED" w:rsidRDefault="00CB7CE0" w:rsidP="00CB7CE0">
      <w:pPr>
        <w:rPr>
          <w:sz w:val="24"/>
        </w:rPr>
      </w:pPr>
      <w:r w:rsidRPr="00674FED">
        <w:rPr>
          <w:sz w:val="24"/>
        </w:rPr>
        <w:t> </w:t>
      </w:r>
    </w:p>
    <w:p w:rsidR="00CB7CE0" w:rsidRPr="00674FED" w:rsidRDefault="00CB7CE0" w:rsidP="00CB7CE0">
      <w:pPr>
        <w:rPr>
          <w:sz w:val="24"/>
        </w:rPr>
      </w:pPr>
      <w:r w:rsidRPr="00674FED">
        <w:rPr>
          <w:sz w:val="24"/>
        </w:rPr>
        <w:t>Our Senate President Stan Rosenberg has also acknowledged your abilities:  “…thank her for the effective and dedicated service.  She has been a steady hand at the Commission, well respected and admired by many, me included!!”</w:t>
      </w:r>
    </w:p>
    <w:p w:rsidR="00CB7CE0" w:rsidRPr="00674FED" w:rsidRDefault="00CB7CE0" w:rsidP="00CB7CE0">
      <w:pPr>
        <w:rPr>
          <w:sz w:val="24"/>
        </w:rPr>
      </w:pPr>
      <w:r w:rsidRPr="00674FED">
        <w:rPr>
          <w:sz w:val="24"/>
        </w:rPr>
        <w:t> </w:t>
      </w:r>
    </w:p>
    <w:p w:rsidR="00CB7CE0" w:rsidRPr="00674FED" w:rsidRDefault="00CB7CE0" w:rsidP="00CB7CE0">
      <w:pPr>
        <w:rPr>
          <w:sz w:val="24"/>
        </w:rPr>
      </w:pPr>
      <w:r w:rsidRPr="00674FED">
        <w:rPr>
          <w:sz w:val="24"/>
        </w:rPr>
        <w:t>(It’s a good thing James is tall; he has big shoes to fill.)</w:t>
      </w:r>
    </w:p>
    <w:p w:rsidR="00CB7CE0" w:rsidRPr="00674FED" w:rsidRDefault="00CB7CE0" w:rsidP="00CB7CE0">
      <w:pPr>
        <w:rPr>
          <w:sz w:val="24"/>
        </w:rPr>
      </w:pPr>
      <w:r w:rsidRPr="00674FED">
        <w:rPr>
          <w:sz w:val="24"/>
        </w:rPr>
        <w:t> </w:t>
      </w:r>
    </w:p>
    <w:p w:rsidR="00CB7CE0" w:rsidRPr="00674FED" w:rsidRDefault="00CB7CE0" w:rsidP="00CB7CE0">
      <w:pPr>
        <w:rPr>
          <w:sz w:val="24"/>
        </w:rPr>
      </w:pPr>
      <w:r w:rsidRPr="00674FED">
        <w:rPr>
          <w:sz w:val="24"/>
        </w:rPr>
        <w:lastRenderedPageBreak/>
        <w:t>As a member of the Executive Committee, it is my honor and privilege to present you with a token of our respect and affection.  Thank you for everything you have given, and we return best wishes to you for a fabulous future.</w:t>
      </w:r>
    </w:p>
    <w:p w:rsidR="00CB7CE0" w:rsidRPr="00674FED" w:rsidRDefault="00CB7CE0" w:rsidP="00CB7CE0">
      <w:pPr>
        <w:widowControl/>
        <w:autoSpaceDE/>
        <w:autoSpaceDN/>
        <w:adjustRightInd/>
        <w:spacing w:before="100" w:beforeAutospacing="1" w:after="100" w:afterAutospacing="1"/>
        <w:rPr>
          <w:b/>
          <w:sz w:val="24"/>
          <w:szCs w:val="24"/>
        </w:rPr>
      </w:pPr>
      <w:r w:rsidRPr="00674FED">
        <w:rPr>
          <w:b/>
          <w:sz w:val="24"/>
          <w:szCs w:val="24"/>
        </w:rPr>
        <w:t>Words from Carol Caro to Dianne Carty</w:t>
      </w:r>
    </w:p>
    <w:p w:rsidR="00CB7CE0" w:rsidRPr="00A55AED" w:rsidRDefault="00CB7CE0" w:rsidP="00CB7CE0">
      <w:pPr>
        <w:widowControl/>
        <w:autoSpaceDE/>
        <w:autoSpaceDN/>
        <w:adjustRightInd/>
        <w:spacing w:before="100" w:beforeAutospacing="1" w:after="100" w:afterAutospacing="1"/>
        <w:rPr>
          <w:sz w:val="24"/>
          <w:szCs w:val="24"/>
        </w:rPr>
      </w:pPr>
      <w:r w:rsidRPr="00A55AED">
        <w:rPr>
          <w:sz w:val="24"/>
          <w:szCs w:val="24"/>
        </w:rPr>
        <w:t xml:space="preserve">Speech making is not my strong suit.  But I can’t let Dianne’s retirement go by without making a little speech.  In 1996 as the new director of the Minuteman Library Network I first became aware of Dianne.  It was because the infamous ARIS reports.  The staff at Minuteman helped it member libraries gather the data they needed for the reports.  Coming from an academic background I had no idea what the reports </w:t>
      </w:r>
      <w:proofErr w:type="gramStart"/>
      <w:r w:rsidRPr="00A55AED">
        <w:rPr>
          <w:sz w:val="24"/>
          <w:szCs w:val="24"/>
        </w:rPr>
        <w:t>were nor</w:t>
      </w:r>
      <w:proofErr w:type="gramEnd"/>
      <w:r w:rsidRPr="00A55AED">
        <w:rPr>
          <w:sz w:val="24"/>
          <w:szCs w:val="24"/>
        </w:rPr>
        <w:t xml:space="preserve"> why they were so important.  All of this data went to a mysterious person, Dianne Carty.  It turned out she was also the statistical </w:t>
      </w:r>
      <w:proofErr w:type="spellStart"/>
      <w:r w:rsidRPr="00A55AED">
        <w:rPr>
          <w:sz w:val="24"/>
          <w:szCs w:val="24"/>
        </w:rPr>
        <w:t>wizardess</w:t>
      </w:r>
      <w:proofErr w:type="spellEnd"/>
      <w:r w:rsidRPr="00A55AED">
        <w:rPr>
          <w:sz w:val="24"/>
          <w:szCs w:val="24"/>
        </w:rPr>
        <w:t xml:space="preserve"> of the Mass Board of Library Commissioners.</w:t>
      </w:r>
    </w:p>
    <w:p w:rsidR="00CB7CE0" w:rsidRPr="00A55AED" w:rsidRDefault="00CB7CE0" w:rsidP="00CB7CE0">
      <w:pPr>
        <w:widowControl/>
        <w:autoSpaceDE/>
        <w:autoSpaceDN/>
        <w:adjustRightInd/>
        <w:spacing w:before="100" w:beforeAutospacing="1" w:after="100" w:afterAutospacing="1"/>
        <w:rPr>
          <w:sz w:val="24"/>
          <w:szCs w:val="24"/>
        </w:rPr>
      </w:pPr>
      <w:r w:rsidRPr="00A55AED">
        <w:rPr>
          <w:sz w:val="24"/>
          <w:szCs w:val="24"/>
        </w:rPr>
        <w:t xml:space="preserve">At this time my husband was teaching at UMass/Boston and was looking for statistical information to use in a research methods class he was teaching.  I showed him some of the information that Dianne collected on an annual basis.  It was perfect.  So Dianne’s annual table of data became the data he used for the next couple of years. </w:t>
      </w:r>
    </w:p>
    <w:p w:rsidR="00CB7CE0" w:rsidRPr="00A55AED" w:rsidRDefault="00CB7CE0" w:rsidP="00CB7CE0">
      <w:pPr>
        <w:widowControl/>
        <w:autoSpaceDE/>
        <w:autoSpaceDN/>
        <w:adjustRightInd/>
        <w:spacing w:before="100" w:beforeAutospacing="1" w:after="100" w:afterAutospacing="1"/>
        <w:rPr>
          <w:sz w:val="24"/>
          <w:szCs w:val="24"/>
        </w:rPr>
      </w:pPr>
      <w:r w:rsidRPr="00A55AED">
        <w:rPr>
          <w:sz w:val="24"/>
          <w:szCs w:val="24"/>
        </w:rPr>
        <w:t>Since then I have become more familiar with ARIS and with Dianne.  When she stepped in as interim director of the agency in 2013 I felt we were in good hands.  This certainly proved to be true.  After an extensive search for a permanent director it was a pleasure to vote for her.</w:t>
      </w:r>
    </w:p>
    <w:p w:rsidR="00CB7CE0" w:rsidRPr="00CB7CE0" w:rsidRDefault="00CB7CE0" w:rsidP="00CB7CE0">
      <w:pPr>
        <w:widowControl/>
        <w:autoSpaceDE/>
        <w:autoSpaceDN/>
        <w:adjustRightInd/>
        <w:spacing w:before="100" w:beforeAutospacing="1" w:after="100" w:afterAutospacing="1"/>
        <w:rPr>
          <w:sz w:val="24"/>
          <w:szCs w:val="24"/>
        </w:rPr>
      </w:pPr>
      <w:r w:rsidRPr="00A55AED">
        <w:rPr>
          <w:sz w:val="24"/>
          <w:szCs w:val="24"/>
        </w:rPr>
        <w:t>I could go on about all the things that Dianne has tackled and accomplished in her 3 years as director and 26 years in the agency. But others have or will do that.  I want to thank Dianne for her quiet confident style.  She is everything an employee would want in a supervisor and everything I wanted in someone to run the MBLC.  I will miss her.</w:t>
      </w:r>
    </w:p>
    <w:p w:rsidR="00CB7CE0" w:rsidRPr="00B26BD5" w:rsidRDefault="00CB7CE0" w:rsidP="00CB7CE0">
      <w:pPr>
        <w:jc w:val="both"/>
        <w:rPr>
          <w:b/>
          <w:sz w:val="24"/>
          <w:szCs w:val="24"/>
        </w:rPr>
      </w:pPr>
      <w:r w:rsidRPr="00B26BD5">
        <w:rPr>
          <w:b/>
          <w:sz w:val="24"/>
          <w:szCs w:val="24"/>
        </w:rPr>
        <w:t>PUBLIC COMMENT</w:t>
      </w:r>
    </w:p>
    <w:p w:rsidR="00CB7CE0" w:rsidRPr="006607D1" w:rsidRDefault="00CB7CE0" w:rsidP="00CB7CE0">
      <w:pPr>
        <w:jc w:val="both"/>
        <w:rPr>
          <w:sz w:val="24"/>
          <w:szCs w:val="24"/>
        </w:rPr>
      </w:pPr>
      <w:r w:rsidRPr="006607D1">
        <w:rPr>
          <w:sz w:val="24"/>
          <w:szCs w:val="24"/>
        </w:rPr>
        <w:t xml:space="preserve">There was no public comment. </w:t>
      </w:r>
    </w:p>
    <w:p w:rsidR="00CB7CE0" w:rsidRPr="006607D1" w:rsidRDefault="00CB7CE0" w:rsidP="00CB7CE0">
      <w:pPr>
        <w:jc w:val="both"/>
        <w:rPr>
          <w:sz w:val="24"/>
          <w:szCs w:val="24"/>
        </w:rPr>
      </w:pPr>
    </w:p>
    <w:p w:rsidR="00CB7CE0" w:rsidRDefault="00CB7CE0" w:rsidP="00CB7CE0">
      <w:pPr>
        <w:jc w:val="both"/>
        <w:rPr>
          <w:sz w:val="24"/>
          <w:szCs w:val="24"/>
        </w:rPr>
      </w:pPr>
      <w:r w:rsidRPr="00B26BD5">
        <w:rPr>
          <w:b/>
          <w:sz w:val="24"/>
          <w:szCs w:val="24"/>
        </w:rPr>
        <w:t>OLD BUSINESS</w:t>
      </w:r>
    </w:p>
    <w:p w:rsidR="00CB7CE0" w:rsidRPr="00B26BD5" w:rsidRDefault="00CB7CE0" w:rsidP="00CB7CE0">
      <w:pPr>
        <w:jc w:val="both"/>
        <w:rPr>
          <w:sz w:val="24"/>
          <w:szCs w:val="24"/>
        </w:rPr>
      </w:pPr>
      <w:r w:rsidRPr="00B26BD5">
        <w:rPr>
          <w:sz w:val="24"/>
          <w:szCs w:val="24"/>
        </w:rPr>
        <w:t>There was no old business.</w:t>
      </w:r>
    </w:p>
    <w:p w:rsidR="00CB7CE0" w:rsidRPr="00B26BD5" w:rsidRDefault="00CB7CE0" w:rsidP="00CB7CE0">
      <w:pPr>
        <w:widowControl/>
        <w:autoSpaceDE/>
        <w:autoSpaceDN/>
        <w:adjustRightInd/>
        <w:rPr>
          <w:sz w:val="24"/>
          <w:szCs w:val="24"/>
        </w:rPr>
      </w:pPr>
    </w:p>
    <w:p w:rsidR="00CB7CE0" w:rsidRPr="00B26BD5" w:rsidRDefault="00CB7CE0" w:rsidP="00CB7CE0">
      <w:pPr>
        <w:widowControl/>
        <w:autoSpaceDE/>
        <w:autoSpaceDN/>
        <w:adjustRightInd/>
        <w:rPr>
          <w:b/>
          <w:sz w:val="24"/>
          <w:szCs w:val="24"/>
        </w:rPr>
      </w:pPr>
      <w:r w:rsidRPr="00B26BD5">
        <w:rPr>
          <w:b/>
          <w:sz w:val="24"/>
          <w:szCs w:val="24"/>
        </w:rPr>
        <w:t>ADJOURNMENT</w:t>
      </w:r>
    </w:p>
    <w:p w:rsidR="00CB7CE0" w:rsidRPr="00B26BD5" w:rsidRDefault="00CB7CE0" w:rsidP="00CB7CE0">
      <w:pPr>
        <w:jc w:val="both"/>
        <w:rPr>
          <w:b/>
          <w:sz w:val="24"/>
          <w:szCs w:val="24"/>
        </w:rPr>
      </w:pPr>
    </w:p>
    <w:p w:rsidR="00CB7CE0" w:rsidRPr="00B26BD5" w:rsidRDefault="00CB7CE0" w:rsidP="00CB7CE0">
      <w:pPr>
        <w:jc w:val="both"/>
        <w:rPr>
          <w:sz w:val="24"/>
          <w:szCs w:val="24"/>
        </w:rPr>
      </w:pPr>
      <w:r w:rsidRPr="00B26BD5">
        <w:rPr>
          <w:sz w:val="24"/>
          <w:szCs w:val="24"/>
        </w:rPr>
        <w:t xml:space="preserve">There being no further business, </w:t>
      </w:r>
      <w:r>
        <w:rPr>
          <w:sz w:val="24"/>
          <w:szCs w:val="24"/>
        </w:rPr>
        <w:t xml:space="preserve">Commissioner Murphy moved and Commissioner Caro seconded to adjourn </w:t>
      </w:r>
      <w:r w:rsidRPr="00B26BD5">
        <w:rPr>
          <w:sz w:val="24"/>
          <w:szCs w:val="24"/>
        </w:rPr>
        <w:t xml:space="preserve">the </w:t>
      </w:r>
      <w:r>
        <w:rPr>
          <w:sz w:val="24"/>
          <w:szCs w:val="24"/>
        </w:rPr>
        <w:t>June 1, 2017</w:t>
      </w:r>
      <w:r w:rsidRPr="00B26BD5">
        <w:rPr>
          <w:sz w:val="24"/>
          <w:szCs w:val="24"/>
        </w:rPr>
        <w:t xml:space="preserve"> monthly business meeting of the Board of Library Commissioners at </w:t>
      </w:r>
      <w:r>
        <w:rPr>
          <w:sz w:val="24"/>
          <w:szCs w:val="24"/>
        </w:rPr>
        <w:t>3:15</w:t>
      </w:r>
      <w:r w:rsidRPr="00B26BD5">
        <w:rPr>
          <w:sz w:val="24"/>
          <w:szCs w:val="24"/>
        </w:rPr>
        <w:t xml:space="preserve"> P.M.</w:t>
      </w:r>
    </w:p>
    <w:p w:rsidR="00CB7CE0" w:rsidRDefault="00CB7CE0" w:rsidP="00CB7CE0">
      <w:pPr>
        <w:jc w:val="both"/>
        <w:rPr>
          <w:sz w:val="24"/>
          <w:szCs w:val="24"/>
        </w:rPr>
      </w:pPr>
      <w:r>
        <w:rPr>
          <w:noProof/>
        </w:rPr>
        <w:drawing>
          <wp:anchor distT="0" distB="0" distL="114300" distR="114300" simplePos="0" relativeHeight="251658240" behindDoc="0" locked="0" layoutInCell="1" allowOverlap="1" wp14:anchorId="0D54992D" wp14:editId="0184FFC9">
            <wp:simplePos x="0" y="0"/>
            <wp:positionH relativeFrom="column">
              <wp:posOffset>-571500</wp:posOffset>
            </wp:positionH>
            <wp:positionV relativeFrom="paragraph">
              <wp:posOffset>29210</wp:posOffset>
            </wp:positionV>
            <wp:extent cx="2662555" cy="640080"/>
            <wp:effectExtent l="0" t="0" r="4445" b="762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662555" cy="640080"/>
                    </a:xfrm>
                    <a:prstGeom prst="rect">
                      <a:avLst/>
                    </a:prstGeom>
                  </pic:spPr>
                </pic:pic>
              </a:graphicData>
            </a:graphic>
            <wp14:sizeRelH relativeFrom="page">
              <wp14:pctWidth>0</wp14:pctWidth>
            </wp14:sizeRelH>
            <wp14:sizeRelV relativeFrom="page">
              <wp14:pctHeight>0</wp14:pctHeight>
            </wp14:sizeRelV>
          </wp:anchor>
        </w:drawing>
      </w:r>
    </w:p>
    <w:p w:rsidR="00CB7CE0" w:rsidRDefault="00CB7CE0" w:rsidP="00CB7CE0">
      <w:pPr>
        <w:jc w:val="both"/>
        <w:rPr>
          <w:sz w:val="24"/>
          <w:szCs w:val="24"/>
        </w:rPr>
      </w:pPr>
    </w:p>
    <w:p w:rsidR="00CB7CE0" w:rsidRDefault="00CB7CE0" w:rsidP="00CB7CE0">
      <w:pPr>
        <w:jc w:val="both"/>
        <w:rPr>
          <w:sz w:val="24"/>
          <w:szCs w:val="24"/>
        </w:rPr>
      </w:pPr>
    </w:p>
    <w:p w:rsidR="00CB7CE0" w:rsidRDefault="00CB7CE0" w:rsidP="00CB7CE0">
      <w:pPr>
        <w:jc w:val="both"/>
        <w:rPr>
          <w:sz w:val="24"/>
          <w:szCs w:val="24"/>
        </w:rPr>
      </w:pPr>
    </w:p>
    <w:p w:rsidR="00CB7CE0" w:rsidRPr="00B26BD5" w:rsidRDefault="00CB7CE0" w:rsidP="00CB7CE0">
      <w:pPr>
        <w:jc w:val="both"/>
        <w:rPr>
          <w:sz w:val="24"/>
          <w:szCs w:val="24"/>
        </w:rPr>
      </w:pPr>
      <w:r w:rsidRPr="00B26BD5">
        <w:rPr>
          <w:sz w:val="24"/>
          <w:szCs w:val="24"/>
        </w:rPr>
        <w:t xml:space="preserve">Roland </w:t>
      </w:r>
      <w:r w:rsidRPr="00B26BD5">
        <w:rPr>
          <w:sz w:val="24"/>
          <w:szCs w:val="24"/>
          <w:lang w:val="en-CA"/>
        </w:rPr>
        <w:t>Ochsenbein</w:t>
      </w:r>
    </w:p>
    <w:p w:rsidR="00DE2FD2" w:rsidRDefault="00CB7CE0" w:rsidP="00CB7CE0">
      <w:r w:rsidRPr="00B26BD5">
        <w:rPr>
          <w:sz w:val="24"/>
          <w:szCs w:val="24"/>
        </w:rPr>
        <w:t>Secretary</w:t>
      </w:r>
    </w:p>
    <w:sectPr w:rsidR="00DE2FD2" w:rsidSect="00CB7CE0">
      <w:headerReference w:type="default" r:id="rId65"/>
      <w:footerReference w:type="default" r:id="rI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E0" w:rsidRDefault="00CB7CE0" w:rsidP="00CB7CE0">
      <w:r>
        <w:separator/>
      </w:r>
    </w:p>
  </w:endnote>
  <w:endnote w:type="continuationSeparator" w:id="0">
    <w:p w:rsidR="00CB7CE0" w:rsidRDefault="00CB7CE0" w:rsidP="00C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930968"/>
      <w:docPartObj>
        <w:docPartGallery w:val="Page Numbers (Bottom of Page)"/>
        <w:docPartUnique/>
      </w:docPartObj>
    </w:sdtPr>
    <w:sdtEndPr>
      <w:rPr>
        <w:noProof/>
      </w:rPr>
    </w:sdtEndPr>
    <w:sdtContent>
      <w:p w:rsidR="00CB7CE0" w:rsidRDefault="00CB7CE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CB7CE0" w:rsidRDefault="00CB7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E0" w:rsidRDefault="00CB7CE0" w:rsidP="00CB7CE0">
      <w:r>
        <w:separator/>
      </w:r>
    </w:p>
  </w:footnote>
  <w:footnote w:type="continuationSeparator" w:id="0">
    <w:p w:rsidR="00CB7CE0" w:rsidRDefault="00CB7CE0" w:rsidP="00CB7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E0" w:rsidRPr="00CB7CE0" w:rsidRDefault="00CB7CE0" w:rsidP="00CB7CE0">
    <w:pPr>
      <w:pStyle w:val="Header"/>
      <w:jc w:val="right"/>
      <w:rPr>
        <w:sz w:val="24"/>
      </w:rPr>
    </w:pPr>
    <w:r w:rsidRPr="00CB7CE0">
      <w:rPr>
        <w:sz w:val="24"/>
      </w:rPr>
      <w:t>BLC Minutes</w:t>
    </w:r>
  </w:p>
  <w:p w:rsidR="00CB7CE0" w:rsidRPr="00CB7CE0" w:rsidRDefault="00CB7CE0" w:rsidP="00CB7CE0">
    <w:pPr>
      <w:pStyle w:val="Header"/>
      <w:jc w:val="right"/>
      <w:rPr>
        <w:sz w:val="24"/>
      </w:rPr>
    </w:pPr>
    <w:r w:rsidRPr="00CB7CE0">
      <w:rPr>
        <w:sz w:val="24"/>
      </w:rPr>
      <w:t>6/1/2017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A42"/>
    <w:multiLevelType w:val="hybridMultilevel"/>
    <w:tmpl w:val="CEB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D3CFB"/>
    <w:multiLevelType w:val="hybridMultilevel"/>
    <w:tmpl w:val="48CE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73EAB"/>
    <w:multiLevelType w:val="hybridMultilevel"/>
    <w:tmpl w:val="B98A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F53E4"/>
    <w:multiLevelType w:val="hybridMultilevel"/>
    <w:tmpl w:val="DF3E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008A2"/>
    <w:multiLevelType w:val="hybridMultilevel"/>
    <w:tmpl w:val="1AD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E505FA"/>
    <w:multiLevelType w:val="hybridMultilevel"/>
    <w:tmpl w:val="8FF4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E0"/>
    <w:rsid w:val="00CB7CE0"/>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E0"/>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7CE0"/>
    <w:pPr>
      <w:spacing w:after="120"/>
      <w:jc w:val="both"/>
    </w:pPr>
    <w:rPr>
      <w:sz w:val="24"/>
      <w:szCs w:val="24"/>
    </w:rPr>
  </w:style>
  <w:style w:type="character" w:customStyle="1" w:styleId="BodyTextChar">
    <w:name w:val="Body Text Char"/>
    <w:basedOn w:val="DefaultParagraphFont"/>
    <w:link w:val="BodyText"/>
    <w:rsid w:val="00CB7CE0"/>
    <w:rPr>
      <w:rFonts w:ascii="Times New Roman" w:eastAsia="Times New Roman" w:hAnsi="Times New Roman" w:cs="Times New Roman"/>
      <w:sz w:val="24"/>
      <w:szCs w:val="24"/>
    </w:rPr>
  </w:style>
  <w:style w:type="paragraph" w:styleId="PlainText">
    <w:name w:val="Plain Text"/>
    <w:basedOn w:val="Normal"/>
    <w:link w:val="PlainTextChar"/>
    <w:uiPriority w:val="99"/>
    <w:rsid w:val="00CB7CE0"/>
    <w:rPr>
      <w:rFonts w:ascii="Courier New" w:hAnsi="Courier New" w:cs="Courier New"/>
    </w:rPr>
  </w:style>
  <w:style w:type="character" w:customStyle="1" w:styleId="PlainTextChar">
    <w:name w:val="Plain Text Char"/>
    <w:basedOn w:val="DefaultParagraphFont"/>
    <w:link w:val="PlainText"/>
    <w:uiPriority w:val="99"/>
    <w:rsid w:val="00CB7CE0"/>
    <w:rPr>
      <w:rFonts w:ascii="Courier New" w:eastAsia="Times New Roman" w:hAnsi="Courier New" w:cs="Courier New"/>
      <w:sz w:val="20"/>
      <w:szCs w:val="20"/>
    </w:rPr>
  </w:style>
  <w:style w:type="character" w:styleId="Hyperlink">
    <w:name w:val="Hyperlink"/>
    <w:rsid w:val="00CB7CE0"/>
    <w:rPr>
      <w:u w:val="single"/>
    </w:rPr>
  </w:style>
  <w:style w:type="table" w:styleId="TableGrid">
    <w:name w:val="Table Grid"/>
    <w:basedOn w:val="TableNormal"/>
    <w:uiPriority w:val="59"/>
    <w:rsid w:val="00CB7CE0"/>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7CE0"/>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B7CE0"/>
    <w:pPr>
      <w:ind w:left="720"/>
    </w:pPr>
  </w:style>
  <w:style w:type="paragraph" w:customStyle="1" w:styleId="Standard">
    <w:name w:val="Standard"/>
    <w:rsid w:val="00CB7CE0"/>
    <w:pPr>
      <w:widowControl w:val="0"/>
      <w:autoSpaceDN w:val="0"/>
    </w:pPr>
    <w:rPr>
      <w:rFonts w:ascii="Times New Roman" w:eastAsia="SimSun, 宋体" w:hAnsi="Times New Roman" w:cs="Times New Roman"/>
      <w:kern w:val="3"/>
      <w:sz w:val="24"/>
      <w:szCs w:val="24"/>
      <w:lang w:eastAsia="zh-CN" w:bidi="hi-IN"/>
    </w:rPr>
  </w:style>
  <w:style w:type="paragraph" w:styleId="Header">
    <w:name w:val="header"/>
    <w:basedOn w:val="Normal"/>
    <w:link w:val="HeaderChar"/>
    <w:uiPriority w:val="99"/>
    <w:unhideWhenUsed/>
    <w:rsid w:val="00CB7CE0"/>
    <w:pPr>
      <w:tabs>
        <w:tab w:val="center" w:pos="4680"/>
        <w:tab w:val="right" w:pos="9360"/>
      </w:tabs>
    </w:pPr>
  </w:style>
  <w:style w:type="character" w:customStyle="1" w:styleId="HeaderChar">
    <w:name w:val="Header Char"/>
    <w:basedOn w:val="DefaultParagraphFont"/>
    <w:link w:val="Header"/>
    <w:uiPriority w:val="99"/>
    <w:rsid w:val="00CB7C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7CE0"/>
    <w:pPr>
      <w:tabs>
        <w:tab w:val="center" w:pos="4680"/>
        <w:tab w:val="right" w:pos="9360"/>
      </w:tabs>
    </w:pPr>
  </w:style>
  <w:style w:type="character" w:customStyle="1" w:styleId="FooterChar">
    <w:name w:val="Footer Char"/>
    <w:basedOn w:val="DefaultParagraphFont"/>
    <w:link w:val="Footer"/>
    <w:uiPriority w:val="99"/>
    <w:rsid w:val="00CB7C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7CE0"/>
    <w:rPr>
      <w:rFonts w:ascii="Tahoma" w:hAnsi="Tahoma" w:cs="Tahoma"/>
      <w:sz w:val="16"/>
      <w:szCs w:val="16"/>
    </w:rPr>
  </w:style>
  <w:style w:type="character" w:customStyle="1" w:styleId="BalloonTextChar">
    <w:name w:val="Balloon Text Char"/>
    <w:basedOn w:val="DefaultParagraphFont"/>
    <w:link w:val="BalloonText"/>
    <w:uiPriority w:val="99"/>
    <w:semiHidden/>
    <w:rsid w:val="00CB7C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E0"/>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7CE0"/>
    <w:pPr>
      <w:spacing w:after="120"/>
      <w:jc w:val="both"/>
    </w:pPr>
    <w:rPr>
      <w:sz w:val="24"/>
      <w:szCs w:val="24"/>
    </w:rPr>
  </w:style>
  <w:style w:type="character" w:customStyle="1" w:styleId="BodyTextChar">
    <w:name w:val="Body Text Char"/>
    <w:basedOn w:val="DefaultParagraphFont"/>
    <w:link w:val="BodyText"/>
    <w:rsid w:val="00CB7CE0"/>
    <w:rPr>
      <w:rFonts w:ascii="Times New Roman" w:eastAsia="Times New Roman" w:hAnsi="Times New Roman" w:cs="Times New Roman"/>
      <w:sz w:val="24"/>
      <w:szCs w:val="24"/>
    </w:rPr>
  </w:style>
  <w:style w:type="paragraph" w:styleId="PlainText">
    <w:name w:val="Plain Text"/>
    <w:basedOn w:val="Normal"/>
    <w:link w:val="PlainTextChar"/>
    <w:uiPriority w:val="99"/>
    <w:rsid w:val="00CB7CE0"/>
    <w:rPr>
      <w:rFonts w:ascii="Courier New" w:hAnsi="Courier New" w:cs="Courier New"/>
    </w:rPr>
  </w:style>
  <w:style w:type="character" w:customStyle="1" w:styleId="PlainTextChar">
    <w:name w:val="Plain Text Char"/>
    <w:basedOn w:val="DefaultParagraphFont"/>
    <w:link w:val="PlainText"/>
    <w:uiPriority w:val="99"/>
    <w:rsid w:val="00CB7CE0"/>
    <w:rPr>
      <w:rFonts w:ascii="Courier New" w:eastAsia="Times New Roman" w:hAnsi="Courier New" w:cs="Courier New"/>
      <w:sz w:val="20"/>
      <w:szCs w:val="20"/>
    </w:rPr>
  </w:style>
  <w:style w:type="character" w:styleId="Hyperlink">
    <w:name w:val="Hyperlink"/>
    <w:rsid w:val="00CB7CE0"/>
    <w:rPr>
      <w:u w:val="single"/>
    </w:rPr>
  </w:style>
  <w:style w:type="table" w:styleId="TableGrid">
    <w:name w:val="Table Grid"/>
    <w:basedOn w:val="TableNormal"/>
    <w:uiPriority w:val="59"/>
    <w:rsid w:val="00CB7CE0"/>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7CE0"/>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B7CE0"/>
    <w:pPr>
      <w:ind w:left="720"/>
    </w:pPr>
  </w:style>
  <w:style w:type="paragraph" w:customStyle="1" w:styleId="Standard">
    <w:name w:val="Standard"/>
    <w:rsid w:val="00CB7CE0"/>
    <w:pPr>
      <w:widowControl w:val="0"/>
      <w:autoSpaceDN w:val="0"/>
    </w:pPr>
    <w:rPr>
      <w:rFonts w:ascii="Times New Roman" w:eastAsia="SimSun, 宋体" w:hAnsi="Times New Roman" w:cs="Times New Roman"/>
      <w:kern w:val="3"/>
      <w:sz w:val="24"/>
      <w:szCs w:val="24"/>
      <w:lang w:eastAsia="zh-CN" w:bidi="hi-IN"/>
    </w:rPr>
  </w:style>
  <w:style w:type="paragraph" w:styleId="Header">
    <w:name w:val="header"/>
    <w:basedOn w:val="Normal"/>
    <w:link w:val="HeaderChar"/>
    <w:uiPriority w:val="99"/>
    <w:unhideWhenUsed/>
    <w:rsid w:val="00CB7CE0"/>
    <w:pPr>
      <w:tabs>
        <w:tab w:val="center" w:pos="4680"/>
        <w:tab w:val="right" w:pos="9360"/>
      </w:tabs>
    </w:pPr>
  </w:style>
  <w:style w:type="character" w:customStyle="1" w:styleId="HeaderChar">
    <w:name w:val="Header Char"/>
    <w:basedOn w:val="DefaultParagraphFont"/>
    <w:link w:val="Header"/>
    <w:uiPriority w:val="99"/>
    <w:rsid w:val="00CB7C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7CE0"/>
    <w:pPr>
      <w:tabs>
        <w:tab w:val="center" w:pos="4680"/>
        <w:tab w:val="right" w:pos="9360"/>
      </w:tabs>
    </w:pPr>
  </w:style>
  <w:style w:type="character" w:customStyle="1" w:styleId="FooterChar">
    <w:name w:val="Footer Char"/>
    <w:basedOn w:val="DefaultParagraphFont"/>
    <w:link w:val="Footer"/>
    <w:uiPriority w:val="99"/>
    <w:rsid w:val="00CB7C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7CE0"/>
    <w:rPr>
      <w:rFonts w:ascii="Tahoma" w:hAnsi="Tahoma" w:cs="Tahoma"/>
      <w:sz w:val="16"/>
      <w:szCs w:val="16"/>
    </w:rPr>
  </w:style>
  <w:style w:type="character" w:customStyle="1" w:styleId="BalloonTextChar">
    <w:name w:val="Balloon Text Char"/>
    <w:basedOn w:val="DefaultParagraphFont"/>
    <w:link w:val="BalloonText"/>
    <w:uiPriority w:val="99"/>
    <w:semiHidden/>
    <w:rsid w:val="00CB7C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egislators/Profile/BSD1" TargetMode="External"/><Relationship Id="rId18" Type="http://schemas.openxmlformats.org/officeDocument/2006/relationships/hyperlink" Target="https://malegislature.gov/Legislators/Profile/JBL0" TargetMode="External"/><Relationship Id="rId26" Type="http://schemas.openxmlformats.org/officeDocument/2006/relationships/hyperlink" Target="https://malegislature.gov/Legislators/Profile/MFR0" TargetMode="External"/><Relationship Id="rId39" Type="http://schemas.openxmlformats.org/officeDocument/2006/relationships/hyperlink" Target="https://malegislature.gov/Legislators/Profile/C_G1" TargetMode="External"/><Relationship Id="rId21" Type="http://schemas.openxmlformats.org/officeDocument/2006/relationships/hyperlink" Target="https://malegislature.gov/Legislators/Profile/WNB0" TargetMode="External"/><Relationship Id="rId34" Type="http://schemas.openxmlformats.org/officeDocument/2006/relationships/hyperlink" Target="https://malegislature.gov/Legislators/Profile/JRM1" TargetMode="External"/><Relationship Id="rId42" Type="http://schemas.openxmlformats.org/officeDocument/2006/relationships/hyperlink" Target="https://malegislature.gov/Legislators/Profile/S_G1" TargetMode="External"/><Relationship Id="rId47" Type="http://schemas.openxmlformats.org/officeDocument/2006/relationships/hyperlink" Target="https://malegislature.gov/Legislators/Profile/ACM1" TargetMode="External"/><Relationship Id="rId50" Type="http://schemas.openxmlformats.org/officeDocument/2006/relationships/hyperlink" Target="https://malegislature.gov/Legislators/Profile/REH1" TargetMode="External"/><Relationship Id="rId55" Type="http://schemas.openxmlformats.org/officeDocument/2006/relationships/hyperlink" Target="https://malegislature.gov/Legislators/Profile/NAG1" TargetMode="External"/><Relationship Id="rId63" Type="http://schemas.openxmlformats.org/officeDocument/2006/relationships/hyperlink" Target="https://malegislature.gov/Legislators/Profile/DHW1"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malegislature.gov/Legislators/Profile/VMD0" TargetMode="External"/><Relationship Id="rId29" Type="http://schemas.openxmlformats.org/officeDocument/2006/relationships/hyperlink" Target="https://malegislature.gov/Legislators/Profile/JFK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blc.state.ma.us/about-us/budgets-and-funding.php" TargetMode="External"/><Relationship Id="rId24" Type="http://schemas.openxmlformats.org/officeDocument/2006/relationships/hyperlink" Target="https://malegislature.gov/Legislators/Profile/KAO0" TargetMode="External"/><Relationship Id="rId32" Type="http://schemas.openxmlformats.org/officeDocument/2006/relationships/hyperlink" Target="https://malegislature.gov/Legislators/Profile/EAM1" TargetMode="External"/><Relationship Id="rId37" Type="http://schemas.openxmlformats.org/officeDocument/2006/relationships/hyperlink" Target="https://malegislature.gov/Legislators/Profile/CLG1" TargetMode="External"/><Relationship Id="rId40" Type="http://schemas.openxmlformats.org/officeDocument/2006/relationships/hyperlink" Target="https://malegislature.gov/Legislators/Profile/TMS1" TargetMode="External"/><Relationship Id="rId45" Type="http://schemas.openxmlformats.org/officeDocument/2006/relationships/hyperlink" Target="https://malegislature.gov/Legislators/Profile/PFT1" TargetMode="External"/><Relationship Id="rId53" Type="http://schemas.openxmlformats.org/officeDocument/2006/relationships/hyperlink" Target="https://malegislature.gov/Legislators/Profile/DRB1" TargetMode="External"/><Relationship Id="rId58" Type="http://schemas.openxmlformats.org/officeDocument/2006/relationships/hyperlink" Target="https://malegislature.gov/Legislators/Profile/A_S1"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legislature.gov/Legislators/Profile/S_K1" TargetMode="External"/><Relationship Id="rId23" Type="http://schemas.openxmlformats.org/officeDocument/2006/relationships/hyperlink" Target="https://malegislature.gov/Legislators/Profile/SCD0" TargetMode="External"/><Relationship Id="rId28" Type="http://schemas.openxmlformats.org/officeDocument/2006/relationships/hyperlink" Target="https://malegislature.gov/Legislators/Profile/RJR0" TargetMode="External"/><Relationship Id="rId36" Type="http://schemas.openxmlformats.org/officeDocument/2006/relationships/hyperlink" Target="https://malegislature.gov/Legislators/Profile/TJW1" TargetMode="External"/><Relationship Id="rId49" Type="http://schemas.openxmlformats.org/officeDocument/2006/relationships/hyperlink" Target="https://malegislature.gov/Legislators/Profile/G_C2" TargetMode="External"/><Relationship Id="rId57" Type="http://schemas.openxmlformats.org/officeDocument/2006/relationships/hyperlink" Target="https://malegislature.gov/Legislators/Profile/KDC1" TargetMode="External"/><Relationship Id="rId61" Type="http://schemas.openxmlformats.org/officeDocument/2006/relationships/hyperlink" Target="https://malegislature.gov/Legislators/Profile/TRW1" TargetMode="External"/><Relationship Id="rId10" Type="http://schemas.openxmlformats.org/officeDocument/2006/relationships/hyperlink" Target="https://mblc.state.ma.us/about-us/budgets-and-funding.php" TargetMode="External"/><Relationship Id="rId19" Type="http://schemas.openxmlformats.org/officeDocument/2006/relationships/hyperlink" Target="https://malegislature.gov/Legislators/Profile/PDJ0" TargetMode="External"/><Relationship Id="rId31" Type="http://schemas.openxmlformats.org/officeDocument/2006/relationships/hyperlink" Target="https://malegislature.gov/Legislators/Profile/djh1" TargetMode="External"/><Relationship Id="rId44" Type="http://schemas.openxmlformats.org/officeDocument/2006/relationships/hyperlink" Target="https://malegislature.gov/Legislators/Profile/J_A1" TargetMode="External"/><Relationship Id="rId52" Type="http://schemas.openxmlformats.org/officeDocument/2006/relationships/hyperlink" Target="https://malegislature.gov/Legislators/Profile/JSC1" TargetMode="External"/><Relationship Id="rId60" Type="http://schemas.openxmlformats.org/officeDocument/2006/relationships/hyperlink" Target="https://malegislature.gov/Legislators/Profile/D_C1"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blc.state.ma.us/about-us/budgets-and-funding.php" TargetMode="External"/><Relationship Id="rId14" Type="http://schemas.openxmlformats.org/officeDocument/2006/relationships/hyperlink" Target="https://malegislature.gov/Legislators/Profile/SND0" TargetMode="External"/><Relationship Id="rId22" Type="http://schemas.openxmlformats.org/officeDocument/2006/relationships/hyperlink" Target="https://malegislature.gov/Legislators/Profile/MOM0" TargetMode="External"/><Relationship Id="rId27" Type="http://schemas.openxmlformats.org/officeDocument/2006/relationships/hyperlink" Target="https://malegislature.gov/Legislators/Profile/JBE0" TargetMode="External"/><Relationship Id="rId30" Type="http://schemas.openxmlformats.org/officeDocument/2006/relationships/hyperlink" Target="https://malegislature.gov/Legislators/Profile/DFH0" TargetMode="External"/><Relationship Id="rId35" Type="http://schemas.openxmlformats.org/officeDocument/2006/relationships/hyperlink" Target="https://malegislature.gov/Legislators/Profile/ecc1" TargetMode="External"/><Relationship Id="rId43" Type="http://schemas.openxmlformats.org/officeDocument/2006/relationships/hyperlink" Target="https://malegislature.gov/Legislators/Profile/R_M2" TargetMode="External"/><Relationship Id="rId48" Type="http://schemas.openxmlformats.org/officeDocument/2006/relationships/hyperlink" Target="https://malegislature.gov/Legislators/Profile/TFB1" TargetMode="External"/><Relationship Id="rId56" Type="http://schemas.openxmlformats.org/officeDocument/2006/relationships/hyperlink" Target="https://malegislature.gov/Legislators/Profile/DMR1" TargetMode="External"/><Relationship Id="rId64" Type="http://schemas.openxmlformats.org/officeDocument/2006/relationships/image" Target="media/image1.png"/><Relationship Id="rId8" Type="http://schemas.openxmlformats.org/officeDocument/2006/relationships/hyperlink" Target="https://mblc.state.ma.us/about-us/budgets-and-funding.php" TargetMode="External"/><Relationship Id="rId51" Type="http://schemas.openxmlformats.org/officeDocument/2006/relationships/hyperlink" Target="https://malegislature.gov/Legislators/Profile/ALD1" TargetMode="External"/><Relationship Id="rId3" Type="http://schemas.microsoft.com/office/2007/relationships/stylesWithEffects" Target="stylesWithEffects.xml"/><Relationship Id="rId12" Type="http://schemas.openxmlformats.org/officeDocument/2006/relationships/hyperlink" Target="https://malegislature.gov/Legislators/Profile/KES0" TargetMode="External"/><Relationship Id="rId17" Type="http://schemas.openxmlformats.org/officeDocument/2006/relationships/hyperlink" Target="https://malegislature.gov/Legislators/Profile/TMS2" TargetMode="External"/><Relationship Id="rId25" Type="http://schemas.openxmlformats.org/officeDocument/2006/relationships/hyperlink" Target="https://malegislature.gov/Legislators/Profile/EMD0" TargetMode="External"/><Relationship Id="rId33" Type="http://schemas.openxmlformats.org/officeDocument/2006/relationships/hyperlink" Target="https://malegislature.gov/Legislators/Profile/r_v1" TargetMode="External"/><Relationship Id="rId38" Type="http://schemas.openxmlformats.org/officeDocument/2006/relationships/hyperlink" Target="https://malegislature.gov/Legislators/Profile/RMK1" TargetMode="External"/><Relationship Id="rId46" Type="http://schemas.openxmlformats.org/officeDocument/2006/relationships/hyperlink" Target="https://malegislature.gov/Legislators/Profile/BMA1" TargetMode="External"/><Relationship Id="rId59" Type="http://schemas.openxmlformats.org/officeDocument/2006/relationships/hyperlink" Target="https://malegislature.gov/Legislators/Profile/S_D1" TargetMode="External"/><Relationship Id="rId67" Type="http://schemas.openxmlformats.org/officeDocument/2006/relationships/fontTable" Target="fontTable.xml"/><Relationship Id="rId20" Type="http://schemas.openxmlformats.org/officeDocument/2006/relationships/hyperlink" Target="https://malegislature.gov/Legislators/Profile/TMM0" TargetMode="External"/><Relationship Id="rId41" Type="http://schemas.openxmlformats.org/officeDocument/2006/relationships/hyperlink" Target="https://malegislature.gov/Legislators/Profile/jwm1" TargetMode="External"/><Relationship Id="rId54" Type="http://schemas.openxmlformats.org/officeDocument/2006/relationships/hyperlink" Target="https://malegislature.gov/Legislators/Profile/MSK1" TargetMode="External"/><Relationship Id="rId62" Type="http://schemas.openxmlformats.org/officeDocument/2006/relationships/hyperlink" Target="https://malegislature.gov/Legislators/Profile/CA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4421</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FY2017_June_1_MBLC_Minutes</dc:title>
  <dc:creator>Masse, Rachel (BLC)</dc:creator>
  <cp:lastModifiedBy>Masse, Rachel (BLC)</cp:lastModifiedBy>
  <cp:revision>1</cp:revision>
  <dcterms:created xsi:type="dcterms:W3CDTF">2017-11-08T13:44:00Z</dcterms:created>
  <dcterms:modified xsi:type="dcterms:W3CDTF">2017-11-08T13:46:00Z</dcterms:modified>
</cp:coreProperties>
</file>